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000"/>
      </w:tblPr>
      <w:tblGrid>
        <w:gridCol w:w="5220"/>
        <w:gridCol w:w="3960"/>
      </w:tblGrid>
      <w:tr w:rsidR="00C13EE6">
        <w:tc>
          <w:tcPr>
            <w:tcW w:w="5219" w:type="dxa"/>
          </w:tcPr>
          <w:p w:rsidR="00C13EE6" w:rsidRDefault="0092536C">
            <w:pPr>
              <w:widowControl w:val="0"/>
              <w:tabs>
                <w:tab w:val="left" w:pos="180"/>
                <w:tab w:val="center" w:pos="2502"/>
              </w:tabs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1455420</wp:posOffset>
                  </wp:positionH>
                  <wp:positionV relativeFrom="paragraph">
                    <wp:posOffset>635</wp:posOffset>
                  </wp:positionV>
                  <wp:extent cx="342900" cy="342900"/>
                  <wp:effectExtent l="0" t="0" r="0" b="0"/>
                  <wp:wrapTopAndBottom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ΕΛΛΗΝΙΚΗ ΔΗΜΟΚΡΑΤΙΑ</w:t>
            </w:r>
          </w:p>
        </w:tc>
        <w:tc>
          <w:tcPr>
            <w:tcW w:w="3960" w:type="dxa"/>
            <w:vAlign w:val="bottom"/>
          </w:tcPr>
          <w:p w:rsidR="00C13EE6" w:rsidRDefault="0092536C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Καλάβρυτα         </w:t>
            </w:r>
            <w:r w:rsidR="00E04155">
              <w:rPr>
                <w:rFonts w:ascii="Arial" w:hAnsi="Arial" w:cs="Arial"/>
                <w:lang w:val="en-US"/>
              </w:rPr>
              <w:t>13</w:t>
            </w:r>
            <w:r>
              <w:rPr>
                <w:rFonts w:ascii="Arial" w:hAnsi="Arial" w:cs="Arial"/>
                <w:lang w:val="el-GR"/>
              </w:rPr>
              <w:t xml:space="preserve">    Μαΐου 2022</w:t>
            </w:r>
          </w:p>
        </w:tc>
      </w:tr>
      <w:tr w:rsidR="00C13EE6">
        <w:trPr>
          <w:trHeight w:val="594"/>
        </w:trPr>
        <w:tc>
          <w:tcPr>
            <w:tcW w:w="5219" w:type="dxa"/>
          </w:tcPr>
          <w:p w:rsidR="00C13EE6" w:rsidRDefault="0092536C">
            <w:pPr>
              <w:widowControl w:val="0"/>
              <w:jc w:val="center"/>
              <w:rPr>
                <w:rFonts w:ascii="Book Antiqua" w:hAnsi="Book Antiqua" w:cs="Book Antiqua"/>
                <w:b/>
                <w:bCs/>
              </w:rPr>
            </w:pPr>
            <w:r>
              <w:rPr>
                <w:rFonts w:ascii="Book Antiqua" w:hAnsi="Book Antiqua" w:cs="Book Antiqua"/>
                <w:b/>
                <w:bCs/>
              </w:rPr>
              <w:t>ΥΠΟΥΡΓΕΙΟ ΠΑΙΔΕΙΑΣ ΚΑΙ ΘΡΗΣΚΕΥΜΑΤΩΝ</w:t>
            </w:r>
          </w:p>
        </w:tc>
        <w:tc>
          <w:tcPr>
            <w:tcW w:w="3960" w:type="dxa"/>
          </w:tcPr>
          <w:p w:rsidR="00C13EE6" w:rsidRDefault="00C13EE6">
            <w:pPr>
              <w:pStyle w:val="a3"/>
              <w:widowControl w:val="0"/>
              <w:rPr>
                <w:rFonts w:ascii="Arial" w:hAnsi="Arial" w:cs="Arial"/>
                <w:lang w:val="el-GR"/>
              </w:rPr>
            </w:pPr>
          </w:p>
          <w:p w:rsidR="00C13EE6" w:rsidRDefault="00C13EE6">
            <w:pPr>
              <w:widowControl w:val="0"/>
            </w:pPr>
          </w:p>
          <w:p w:rsidR="00C13EE6" w:rsidRDefault="00C13EE6">
            <w:pPr>
              <w:widowControl w:val="0"/>
            </w:pPr>
          </w:p>
        </w:tc>
      </w:tr>
      <w:tr w:rsidR="00C13EE6">
        <w:trPr>
          <w:cantSplit/>
        </w:trPr>
        <w:tc>
          <w:tcPr>
            <w:tcW w:w="5219" w:type="dxa"/>
          </w:tcPr>
          <w:p w:rsidR="00C13EE6" w:rsidRDefault="0092536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ΠΕΡΙΦΕΡΕΙΑΚΗ Δ/ΝΣΗ Π.&amp; Δ. ΕΚΠ/ΣΗΣ</w:t>
            </w:r>
          </w:p>
          <w:p w:rsidR="00C13EE6" w:rsidRDefault="0092536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ΔΥΤ. ΕΛΛΑΔΑΣ</w:t>
            </w:r>
          </w:p>
        </w:tc>
        <w:tc>
          <w:tcPr>
            <w:tcW w:w="3960" w:type="dxa"/>
            <w:vMerge w:val="restart"/>
          </w:tcPr>
          <w:p w:rsidR="00C13EE6" w:rsidRPr="00811112" w:rsidRDefault="0092536C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Μάθημα:  </w:t>
            </w:r>
            <w:r w:rsidR="00811112">
              <w:rPr>
                <w:rFonts w:ascii="Arial" w:hAnsi="Arial" w:cs="Arial"/>
                <w:b/>
                <w:bCs/>
              </w:rPr>
              <w:t>ΙΣΤΟΡΙΑ</w:t>
            </w:r>
          </w:p>
          <w:p w:rsidR="00C13EE6" w:rsidRDefault="00C13EE6">
            <w:pPr>
              <w:widowControl w:val="0"/>
              <w:rPr>
                <w:rFonts w:ascii="Arial" w:hAnsi="Arial" w:cs="Arial"/>
                <w:b/>
                <w:bCs/>
              </w:rPr>
            </w:pPr>
          </w:p>
          <w:p w:rsidR="00C13EE6" w:rsidRPr="00E04155" w:rsidRDefault="0092536C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Τάξη: </w:t>
            </w:r>
            <w:r w:rsidR="00E04155">
              <w:rPr>
                <w:rFonts w:ascii="Arial" w:hAnsi="Arial" w:cs="Arial"/>
                <w:b/>
                <w:bCs/>
                <w:lang w:val="en-US"/>
              </w:rPr>
              <w:t>A</w:t>
            </w:r>
          </w:p>
          <w:p w:rsidR="00C13EE6" w:rsidRDefault="00E04155">
            <w:pPr>
              <w:widowControl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Καθηγη</w:t>
            </w:r>
            <w:r w:rsidR="0092536C">
              <w:rPr>
                <w:rFonts w:ascii="Arial" w:hAnsi="Arial" w:cs="Arial"/>
                <w:b/>
                <w:bCs/>
              </w:rPr>
              <w:t xml:space="preserve">τής : </w:t>
            </w:r>
            <w:r>
              <w:rPr>
                <w:rFonts w:ascii="Arial" w:hAnsi="Arial" w:cs="Arial"/>
                <w:b/>
                <w:bCs/>
              </w:rPr>
              <w:t>Παπαδάτος Νικόλαος</w:t>
            </w:r>
          </w:p>
        </w:tc>
      </w:tr>
      <w:tr w:rsidR="00C13EE6">
        <w:trPr>
          <w:cantSplit/>
          <w:trHeight w:val="241"/>
        </w:trPr>
        <w:tc>
          <w:tcPr>
            <w:tcW w:w="5219" w:type="dxa"/>
          </w:tcPr>
          <w:p w:rsidR="00C13EE6" w:rsidRDefault="0092536C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ΔΙΕΥΘΥΝΣΗ Δ/ΘΜΙΑΣ ΕΚΠΑΙΔΕΥΣΗΣ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ΑΧΑϊΑΣ</w:t>
            </w:r>
            <w:proofErr w:type="spellEnd"/>
          </w:p>
        </w:tc>
        <w:tc>
          <w:tcPr>
            <w:tcW w:w="3960" w:type="dxa"/>
            <w:vMerge/>
            <w:vAlign w:val="center"/>
          </w:tcPr>
          <w:p w:rsidR="00C13EE6" w:rsidRDefault="00C13EE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C13EE6">
        <w:trPr>
          <w:cantSplit/>
          <w:trHeight w:val="257"/>
        </w:trPr>
        <w:tc>
          <w:tcPr>
            <w:tcW w:w="5219" w:type="dxa"/>
          </w:tcPr>
          <w:p w:rsidR="00C13EE6" w:rsidRDefault="0092536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ΓΕΝΙΚΟ ΛΥΚΕΙΟ ΚΑΛΑΒΡΥΤΩΝ</w:t>
            </w:r>
          </w:p>
          <w:p w:rsidR="00C13EE6" w:rsidRDefault="0092536C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«ΕΥΣΕΒΙΟΣ ΚΗΠΟΥΡΓΟΣ»</w:t>
            </w:r>
          </w:p>
        </w:tc>
        <w:tc>
          <w:tcPr>
            <w:tcW w:w="3960" w:type="dxa"/>
            <w:vMerge/>
            <w:vAlign w:val="center"/>
          </w:tcPr>
          <w:p w:rsidR="00C13EE6" w:rsidRDefault="00C13EE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  <w:tr w:rsidR="00C13EE6">
        <w:trPr>
          <w:cantSplit/>
          <w:trHeight w:val="267"/>
        </w:trPr>
        <w:tc>
          <w:tcPr>
            <w:tcW w:w="5219" w:type="dxa"/>
          </w:tcPr>
          <w:p w:rsidR="00C13EE6" w:rsidRDefault="00C13EE6">
            <w:pPr>
              <w:widowControl w:val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960" w:type="dxa"/>
            <w:vMerge/>
            <w:vAlign w:val="center"/>
          </w:tcPr>
          <w:p w:rsidR="00C13EE6" w:rsidRDefault="00C13EE6">
            <w:pPr>
              <w:widowControl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C13EE6" w:rsidRDefault="00C13EE6"/>
    <w:p w:rsidR="00C13EE6" w:rsidRDefault="00C13EE6"/>
    <w:p w:rsidR="00C13EE6" w:rsidRDefault="0092536C">
      <w:pPr>
        <w:spacing w:line="360" w:lineRule="auto"/>
        <w:jc w:val="center"/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</w:pPr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Ε ξ ε τ α σ τ έ α     Ύ λ η   2 0 2 1 – 2 0 2 </w:t>
      </w:r>
      <w:proofErr w:type="spellStart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>2</w:t>
      </w:r>
      <w:proofErr w:type="spellEnd"/>
      <w:r>
        <w:rPr>
          <w:rFonts w:ascii="Arial" w:hAnsi="Arial" w:cs="Arial"/>
          <w:b/>
          <w:bCs/>
          <w:i/>
          <w:iCs/>
          <w:spacing w:val="20"/>
          <w:sz w:val="32"/>
          <w:szCs w:val="32"/>
          <w:u w:val="single"/>
        </w:rPr>
        <w:t xml:space="preserve"> </w:t>
      </w:r>
    </w:p>
    <w:p w:rsidR="00E04155" w:rsidRPr="005250CE" w:rsidRDefault="005250CE" w:rsidP="00E04155">
      <w:pPr>
        <w:rPr>
          <w:b/>
        </w:rPr>
      </w:pPr>
      <w:r>
        <w:t xml:space="preserve">                                               </w:t>
      </w:r>
      <w:r w:rsidR="00E04155" w:rsidRPr="005250CE">
        <w:rPr>
          <w:b/>
        </w:rPr>
        <w:t xml:space="preserve">ΙΣΤΟΡΙΑ - Α΄ ΤΑΞΗ </w:t>
      </w:r>
    </w:p>
    <w:p w:rsidR="00E04155" w:rsidRDefault="00E04155" w:rsidP="00E04155">
      <w:r>
        <w:t>Ι. ΟΙ ΠΟΛΙΤΙΣΜΟΙ ΤΗΣ ΕΓΓΥΣ ΑΝΑΤΟΛΗΣ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2. Η Αίγυπτος (2.1 Η χώρα, 2.2 Οικονομική, κοινωνική και πολιτική οργάνωση, 2.4 Ο πολιτισμός)</w:t>
      </w:r>
    </w:p>
    <w:p w:rsidR="00E04155" w:rsidRDefault="00E04155" w:rsidP="00E04155">
      <w:r>
        <w:t>ΙΙ. ΟΙ ΑΡΧΑΙΟΙ ΕΛΛΗΝΕΣ</w:t>
      </w:r>
    </w:p>
    <w:p w:rsidR="00E04155" w:rsidRDefault="00E04155" w:rsidP="00E04155">
      <w:r>
        <w:t>1. Ελληνική προϊστορία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 xml:space="preserve">1.2. O </w:t>
      </w:r>
      <w:proofErr w:type="spellStart"/>
      <w:r w:rsidRPr="003D2287">
        <w:rPr>
          <w:b/>
        </w:rPr>
        <w:t>Mυκηναϊκός</w:t>
      </w:r>
      <w:proofErr w:type="spellEnd"/>
      <w:r w:rsidRPr="003D2287">
        <w:rPr>
          <w:b/>
        </w:rPr>
        <w:t xml:space="preserve"> πολιτισμός</w:t>
      </w:r>
    </w:p>
    <w:p w:rsidR="00E04155" w:rsidRDefault="00E04155" w:rsidP="00E04155">
      <w:r>
        <w:t xml:space="preserve">2. Η αρχαία Ελλάδα (από το 1100 ως το 323 </w:t>
      </w:r>
      <w:proofErr w:type="spellStart"/>
      <w:r>
        <w:t>π.Χ.</w:t>
      </w:r>
      <w:proofErr w:type="spellEnd"/>
      <w:r>
        <w:t>)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 xml:space="preserve">2.1. Ομηρική εποχή (1100-750 </w:t>
      </w:r>
      <w:proofErr w:type="spellStart"/>
      <w:r w:rsidRPr="003D2287">
        <w:rPr>
          <w:b/>
        </w:rPr>
        <w:t>π.Χ.</w:t>
      </w:r>
      <w:proofErr w:type="spellEnd"/>
      <w:r w:rsidRPr="003D2287">
        <w:rPr>
          <w:b/>
        </w:rPr>
        <w:t>), [εκτός από την ενότητα Οι μετακινήσεις (11ος-9ος αι.</w:t>
      </w:r>
    </w:p>
    <w:p w:rsidR="00E04155" w:rsidRPr="003D2287" w:rsidRDefault="00E04155" w:rsidP="00E04155">
      <w:pPr>
        <w:rPr>
          <w:b/>
        </w:rPr>
      </w:pPr>
      <w:proofErr w:type="spellStart"/>
      <w:r w:rsidRPr="003D2287">
        <w:rPr>
          <w:b/>
        </w:rPr>
        <w:t>π.Χ.</w:t>
      </w:r>
      <w:proofErr w:type="spellEnd"/>
      <w:r w:rsidRPr="003D2287">
        <w:rPr>
          <w:b/>
        </w:rPr>
        <w:t>)], Ο πρώτος ελληνικός αποικισμός, Οικονομική, κοινωνική και πολιτική οργάνωση, Ο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πολιτισμός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 xml:space="preserve">2.2. Αρχαϊκή εποχή (750-480 </w:t>
      </w:r>
      <w:proofErr w:type="spellStart"/>
      <w:r w:rsidRPr="003D2287">
        <w:rPr>
          <w:b/>
        </w:rPr>
        <w:t>π.Χ.</w:t>
      </w:r>
      <w:proofErr w:type="spellEnd"/>
      <w:r w:rsidRPr="003D2287">
        <w:rPr>
          <w:b/>
        </w:rPr>
        <w:t>)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 xml:space="preserve">2.3. Κλασική εποχή (480-323 </w:t>
      </w:r>
      <w:proofErr w:type="spellStart"/>
      <w:r w:rsidRPr="003D2287">
        <w:rPr>
          <w:b/>
        </w:rPr>
        <w:t>π.Χ.</w:t>
      </w:r>
      <w:proofErr w:type="spellEnd"/>
      <w:r w:rsidRPr="003D2287">
        <w:rPr>
          <w:b/>
        </w:rPr>
        <w:t xml:space="preserve">): το εισαγωγικό τμήμα και οι υποενότητες: Η συμμαχία της Δήλου - Αθηναϊκή ηγεμονία, Η εποχή του Περικλή, ο Πελοποννησιακός πόλεμος (431-404 </w:t>
      </w:r>
      <w:proofErr w:type="spellStart"/>
      <w:r w:rsidRPr="003D2287">
        <w:rPr>
          <w:b/>
        </w:rPr>
        <w:t>π.Χ.</w:t>
      </w:r>
      <w:proofErr w:type="spellEnd"/>
      <w:r w:rsidRPr="003D2287">
        <w:rPr>
          <w:b/>
        </w:rPr>
        <w:t>), Η κρίση της πόλης-κράτους, Η πανελλήνια ιδέα, Ο Φίλιππος Β΄ και η ένωση των Ελλήνων, Το έργο του Μ. Αλεξάνδρου, Ο πολιτισμός</w:t>
      </w:r>
    </w:p>
    <w:p w:rsidR="00E04155" w:rsidRDefault="00E04155" w:rsidP="00E04155">
      <w:r>
        <w:t>ΙΙΙ. ΕΛΛΗΝΙΣΤΙΚΟΙ ΧΡΟΝΟΙ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1.2. Τα χαρακτηριστικά του Ελληνιστικού κόσμου (Οι υποενότητες: Τα βασίλεια της Ανατολής, Τα βασίλεια του Ελλαδικού χώρου, Οι πόλεις-κράτη, Οι συμπολιτείες δεν συμπεριλαμβάνονται στην εξεταστέα ύλη)</w:t>
      </w:r>
    </w:p>
    <w:p w:rsidR="00E04155" w:rsidRDefault="00E04155" w:rsidP="00E04155">
      <w:r w:rsidRPr="003D2287">
        <w:rPr>
          <w:b/>
        </w:rPr>
        <w:t>2. Ο ελληνιστικός πολιτισμός</w:t>
      </w:r>
      <w:r>
        <w:t xml:space="preserve"> (Η ενότητα 2.6 Οι τέχνες δεν συμπεριλαμβάνεται στην εξεταστέα ύλη)</w:t>
      </w:r>
    </w:p>
    <w:p w:rsidR="00E04155" w:rsidRDefault="00E04155" w:rsidP="00E04155">
      <w:r>
        <w:t>IV. Ο ΕΛΛΗΝΙΣΜΟΣ ΤΗΣ ΔΥΣΗΣ. ΠΟΛΙΤΙΣΜΟΙ ΔΥΤΙΚΗΣ ΜΕΣΟΓΕΙΟΥ ΚΑΙ ΡΩΜΗ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3.3 Η ίδρυση της Ρώμης και η οργάνωσή της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3.4 Η συγκρότηση της Ρωμαϊκής πολιτείας-</w:t>
      </w:r>
      <w:proofErr w:type="spellStart"/>
      <w:r w:rsidRPr="003D2287">
        <w:rPr>
          <w:b/>
        </w:rPr>
        <w:t>Res</w:t>
      </w:r>
      <w:proofErr w:type="spellEnd"/>
      <w:r w:rsidRPr="003D2287">
        <w:rPr>
          <w:b/>
        </w:rPr>
        <w:t xml:space="preserve"> </w:t>
      </w:r>
      <w:proofErr w:type="spellStart"/>
      <w:r w:rsidRPr="003D2287">
        <w:rPr>
          <w:b/>
        </w:rPr>
        <w:t>publica</w:t>
      </w:r>
      <w:proofErr w:type="spellEnd"/>
    </w:p>
    <w:p w:rsidR="00E04155" w:rsidRDefault="00E04155" w:rsidP="00E04155">
      <w:r>
        <w:t>V. OI MEΓΑΛΕΣ ΚΑΤΑΚΤΗΣΕΙΣ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2. Οι συνέπειες των κατακτήσεων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2.2 Οι μεταρρυθμιστικές προσπάθειες</w:t>
      </w:r>
    </w:p>
    <w:p w:rsidR="00E04155" w:rsidRDefault="00E04155" w:rsidP="00E04155"/>
    <w:p w:rsidR="00E04155" w:rsidRDefault="00E04155" w:rsidP="00E04155">
      <w:r>
        <w:t xml:space="preserve">VI. Η ΡΩΜΑΪΚΗ ΑΥΤΟΚΡΑΤΟΡΙΑ (1ος αι. </w:t>
      </w:r>
      <w:proofErr w:type="spellStart"/>
      <w:r>
        <w:t>π.Χ.</w:t>
      </w:r>
      <w:proofErr w:type="spellEnd"/>
      <w:r>
        <w:t xml:space="preserve"> - 3ος αι. </w:t>
      </w:r>
      <w:proofErr w:type="spellStart"/>
      <w:r>
        <w:t>μ.Χ</w:t>
      </w:r>
      <w:proofErr w:type="spellEnd"/>
      <w:r>
        <w:t>.)</w:t>
      </w:r>
    </w:p>
    <w:p w:rsidR="00E04155" w:rsidRDefault="00E04155" w:rsidP="00E04155"/>
    <w:p w:rsidR="00E04155" w:rsidRPr="003D2287" w:rsidRDefault="00E04155" w:rsidP="00E04155">
      <w:pPr>
        <w:rPr>
          <w:b/>
        </w:rPr>
      </w:pPr>
      <w:r w:rsidRPr="003D2287">
        <w:rPr>
          <w:b/>
        </w:rPr>
        <w:lastRenderedPageBreak/>
        <w:t xml:space="preserve">1. Η περίοδος της ακμής (27 </w:t>
      </w:r>
      <w:proofErr w:type="spellStart"/>
      <w:r w:rsidRPr="003D2287">
        <w:rPr>
          <w:b/>
        </w:rPr>
        <w:t>π.Χ.</w:t>
      </w:r>
      <w:proofErr w:type="spellEnd"/>
      <w:r w:rsidRPr="003D2287">
        <w:rPr>
          <w:b/>
        </w:rPr>
        <w:t xml:space="preserve"> - 193 </w:t>
      </w:r>
      <w:proofErr w:type="spellStart"/>
      <w:r w:rsidRPr="003D2287">
        <w:rPr>
          <w:b/>
        </w:rPr>
        <w:t>μ.Χ</w:t>
      </w:r>
      <w:proofErr w:type="spellEnd"/>
      <w:r w:rsidRPr="003D2287">
        <w:rPr>
          <w:b/>
        </w:rPr>
        <w:t>.)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 xml:space="preserve">1.1 Η εποχή του Αυγούστου (27 </w:t>
      </w:r>
      <w:proofErr w:type="spellStart"/>
      <w:r w:rsidRPr="003D2287">
        <w:rPr>
          <w:b/>
        </w:rPr>
        <w:t>π.Χ.</w:t>
      </w:r>
      <w:proofErr w:type="spellEnd"/>
      <w:r w:rsidRPr="003D2287">
        <w:rPr>
          <w:b/>
        </w:rPr>
        <w:t xml:space="preserve"> - 14 </w:t>
      </w:r>
      <w:proofErr w:type="spellStart"/>
      <w:r w:rsidRPr="003D2287">
        <w:rPr>
          <w:b/>
        </w:rPr>
        <w:t>μ.Χ</w:t>
      </w:r>
      <w:proofErr w:type="spellEnd"/>
      <w:r w:rsidRPr="003D2287">
        <w:rPr>
          <w:b/>
        </w:rPr>
        <w:t>.): Η ισχυροποίηση της κεντρικής εξουσίας. Το πολίτευμα και οι στρατιωτικές μεταρρυθμίσεις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 xml:space="preserve">1.2 Οι διάδοχοι του Αυγούστου (14 - 193 </w:t>
      </w:r>
      <w:proofErr w:type="spellStart"/>
      <w:r w:rsidRPr="003D2287">
        <w:rPr>
          <w:b/>
        </w:rPr>
        <w:t>μ.Χ</w:t>
      </w:r>
      <w:proofErr w:type="spellEnd"/>
      <w:r w:rsidRPr="003D2287">
        <w:rPr>
          <w:b/>
        </w:rPr>
        <w:t>.): Το εισαγωγικό τμήμα. Η διοίκηση και το δίκαιο.</w:t>
      </w:r>
    </w:p>
    <w:p w:rsidR="00E04155" w:rsidRDefault="00E04155" w:rsidP="00E04155"/>
    <w:p w:rsidR="00E04155" w:rsidRDefault="00E04155" w:rsidP="00E04155">
      <w:r>
        <w:t xml:space="preserve">2. Η κρίση της αυτοκρατορίας τον 3ο αι. </w:t>
      </w:r>
      <w:proofErr w:type="spellStart"/>
      <w:r>
        <w:t>μ.Χ</w:t>
      </w:r>
      <w:proofErr w:type="spellEnd"/>
      <w:r>
        <w:t>.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2.1 Η κρίση του αυτοκρατορικού θεσμού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2.2 Η οικονομική κρίση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2.3 Η κοινωνική κρίση</w:t>
      </w:r>
    </w:p>
    <w:p w:rsidR="00E04155" w:rsidRDefault="00E04155" w:rsidP="00E04155">
      <w:r>
        <w:t xml:space="preserve">VII. H ΥΣΤΕΡΗ ΑΡΧΑΙΟΤΗΤΑ (4ος - 6ος αι. </w:t>
      </w:r>
      <w:proofErr w:type="spellStart"/>
      <w:r>
        <w:t>μ.Χ</w:t>
      </w:r>
      <w:proofErr w:type="spellEnd"/>
      <w:r>
        <w:t>.)</w:t>
      </w:r>
    </w:p>
    <w:p w:rsidR="00E04155" w:rsidRDefault="00E04155" w:rsidP="00E04155">
      <w:r>
        <w:t xml:space="preserve">1. Η μετεξέλιξη του Ρωμαϊκού κράτους (4ος-5ος αι. </w:t>
      </w:r>
      <w:proofErr w:type="spellStart"/>
      <w:r>
        <w:t>μ.Χ</w:t>
      </w:r>
      <w:proofErr w:type="spellEnd"/>
      <w:r>
        <w:t>.)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 xml:space="preserve">1.1 Ο </w:t>
      </w:r>
      <w:proofErr w:type="spellStart"/>
      <w:r w:rsidRPr="003D2287">
        <w:rPr>
          <w:b/>
        </w:rPr>
        <w:t>Διοκλητιανός</w:t>
      </w:r>
      <w:proofErr w:type="spellEnd"/>
      <w:r w:rsidRPr="003D2287">
        <w:rPr>
          <w:b/>
        </w:rPr>
        <w:t xml:space="preserve"> και η αναδιοργάνωση της αυτοκρατορίας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1.2 Μ. Κωνσταντίνος: Εκχριστιανισμός και ισχυροποίηση της ρωμαϊκής Ανατολής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1.4 Ο εξελληνισμός του Ανατολικού Ρωμαϊκού κράτους</w:t>
      </w:r>
    </w:p>
    <w:p w:rsidR="00E04155" w:rsidRDefault="00E04155" w:rsidP="00E04155">
      <w:r>
        <w:t xml:space="preserve">1.5. Η μεγάλη μετανάστευση των λαών. </w:t>
      </w:r>
      <w:r w:rsidRPr="003D2287">
        <w:rPr>
          <w:b/>
        </w:rPr>
        <w:t>Το τέλος του Δυτικού Ρωμαϊκού κράτους (Μόνο την υποενότητα. Το τέλος του Δυτικού Ρωμαϊκού κράτους)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 xml:space="preserve">2. Η εποχή του Ιουστινιανού (6ος αι. </w:t>
      </w:r>
      <w:proofErr w:type="spellStart"/>
      <w:r w:rsidRPr="003D2287">
        <w:rPr>
          <w:b/>
        </w:rPr>
        <w:t>μ.Χ</w:t>
      </w:r>
      <w:proofErr w:type="spellEnd"/>
      <w:r w:rsidRPr="003D2287">
        <w:rPr>
          <w:b/>
        </w:rPr>
        <w:t>.)</w:t>
      </w:r>
    </w:p>
    <w:p w:rsidR="00E04155" w:rsidRPr="003D2287" w:rsidRDefault="00E04155" w:rsidP="00E04155">
      <w:pPr>
        <w:rPr>
          <w:b/>
        </w:rPr>
      </w:pPr>
      <w:r w:rsidRPr="003D2287">
        <w:rPr>
          <w:b/>
        </w:rPr>
        <w:t>2.2 Η ελληνοχριστιανική οικουμένη</w:t>
      </w:r>
    </w:p>
    <w:p w:rsidR="00C13EE6" w:rsidRDefault="00C13EE6" w:rsidP="0092536C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C13EE6" w:rsidRDefault="0092536C">
      <w:pPr>
        <w:rPr>
          <w:sz w:val="28"/>
          <w:szCs w:val="28"/>
        </w:rPr>
      </w:pPr>
      <w:r>
        <w:rPr>
          <w:sz w:val="28"/>
          <w:szCs w:val="28"/>
        </w:rPr>
        <w:t xml:space="preserve">Βεβαιώνω ότι η παραπάνω ύλη έχει καθοριστεί σύμφωνα με το άρθρο 106 του νόμου 4610/2019. </w:t>
      </w:r>
    </w:p>
    <w:p w:rsidR="00C13EE6" w:rsidRDefault="0092536C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                                          </w:t>
      </w:r>
      <w:r w:rsidR="00E04155">
        <w:rPr>
          <w:rFonts w:ascii="Arial" w:hAnsi="Arial" w:cs="Arial"/>
          <w:i/>
          <w:iCs/>
          <w:sz w:val="28"/>
          <w:szCs w:val="28"/>
        </w:rPr>
        <w:t xml:space="preserve"> Ο καθηγη</w:t>
      </w:r>
      <w:r>
        <w:rPr>
          <w:rFonts w:ascii="Arial" w:hAnsi="Arial" w:cs="Arial"/>
          <w:i/>
          <w:iCs/>
          <w:sz w:val="28"/>
          <w:szCs w:val="28"/>
        </w:rPr>
        <w:t>τής</w:t>
      </w:r>
    </w:p>
    <w:p w:rsidR="00C13EE6" w:rsidRDefault="00C13EE6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</w:p>
    <w:p w:rsidR="00C13EE6" w:rsidRDefault="0092536C">
      <w:pPr>
        <w:ind w:right="43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8"/>
          <w:szCs w:val="28"/>
        </w:rPr>
        <w:t xml:space="preserve">                                           Παπαδάτος  Νικόλαος</w:t>
      </w:r>
    </w:p>
    <w:p w:rsidR="00C13EE6" w:rsidRDefault="00C13EE6"/>
    <w:sectPr w:rsidR="00C13EE6" w:rsidSect="00C13EE6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C13EE6"/>
    <w:rsid w:val="005250CE"/>
    <w:rsid w:val="00811112"/>
    <w:rsid w:val="0092536C"/>
    <w:rsid w:val="00AB2926"/>
    <w:rsid w:val="00C13EE6"/>
    <w:rsid w:val="00E0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D9F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Χαιρετισμός Char"/>
    <w:basedOn w:val="a0"/>
    <w:link w:val="a3"/>
    <w:uiPriority w:val="99"/>
    <w:qFormat/>
    <w:rsid w:val="00246D9F"/>
    <w:rPr>
      <w:rFonts w:ascii="Times New Roman" w:eastAsia="Times New Roman" w:hAnsi="Times New Roman" w:cs="Times New Roman"/>
      <w:sz w:val="24"/>
      <w:szCs w:val="24"/>
      <w:lang w:val="en-GB" w:eastAsia="el-GR"/>
    </w:rPr>
  </w:style>
  <w:style w:type="paragraph" w:customStyle="1" w:styleId="a4">
    <w:name w:val="Επικεφαλίδα"/>
    <w:basedOn w:val="a"/>
    <w:next w:val="a5"/>
    <w:qFormat/>
    <w:rsid w:val="00C13EE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C13EE6"/>
    <w:pPr>
      <w:spacing w:after="140" w:line="276" w:lineRule="auto"/>
    </w:pPr>
  </w:style>
  <w:style w:type="paragraph" w:styleId="a6">
    <w:name w:val="List"/>
    <w:basedOn w:val="a5"/>
    <w:rsid w:val="00C13EE6"/>
    <w:rPr>
      <w:rFonts w:cs="Lucida Sans"/>
    </w:rPr>
  </w:style>
  <w:style w:type="paragraph" w:customStyle="1" w:styleId="Caption">
    <w:name w:val="Caption"/>
    <w:basedOn w:val="a"/>
    <w:qFormat/>
    <w:rsid w:val="00C13EE6"/>
    <w:pPr>
      <w:suppressLineNumbers/>
      <w:spacing w:before="120" w:after="120"/>
    </w:pPr>
    <w:rPr>
      <w:rFonts w:cs="Lucida Sans"/>
      <w:i/>
      <w:iCs/>
    </w:rPr>
  </w:style>
  <w:style w:type="paragraph" w:customStyle="1" w:styleId="a7">
    <w:name w:val="Ευρετήριο"/>
    <w:basedOn w:val="a"/>
    <w:qFormat/>
    <w:rsid w:val="00C13EE6"/>
    <w:pPr>
      <w:suppressLineNumbers/>
    </w:pPr>
    <w:rPr>
      <w:rFonts w:cs="Lucida Sans"/>
    </w:rPr>
  </w:style>
  <w:style w:type="paragraph" w:styleId="a3">
    <w:name w:val="Salutation"/>
    <w:basedOn w:val="a"/>
    <w:next w:val="a"/>
    <w:link w:val="Char"/>
    <w:uiPriority w:val="99"/>
    <w:rsid w:val="00246D9F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uesr1</cp:lastModifiedBy>
  <cp:revision>5</cp:revision>
  <dcterms:created xsi:type="dcterms:W3CDTF">2022-05-13T05:20:00Z</dcterms:created>
  <dcterms:modified xsi:type="dcterms:W3CDTF">2022-05-13T07:22:00Z</dcterms:modified>
  <dc:language>el-GR</dc:language>
</cp:coreProperties>
</file>