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1D1C15">
        <w:tc>
          <w:tcPr>
            <w:tcW w:w="5219" w:type="dxa"/>
          </w:tcPr>
          <w:p w:rsidR="001D1C15" w:rsidRDefault="00D232A9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1D1C15" w:rsidRDefault="00D232A9" w:rsidP="00FB2B24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 </w:t>
            </w:r>
            <w:r w:rsidR="00FB2B24">
              <w:rPr>
                <w:rFonts w:ascii="Arial" w:hAnsi="Arial" w:cs="Arial"/>
                <w:lang w:val="el-GR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Μαΐου 2022</w:t>
            </w:r>
          </w:p>
        </w:tc>
      </w:tr>
      <w:tr w:rsidR="001D1C15">
        <w:trPr>
          <w:trHeight w:val="594"/>
        </w:trPr>
        <w:tc>
          <w:tcPr>
            <w:tcW w:w="5219" w:type="dxa"/>
          </w:tcPr>
          <w:p w:rsidR="001D1C15" w:rsidRDefault="00D232A9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1D1C15" w:rsidRDefault="001D1C15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1D1C15" w:rsidRDefault="001D1C15">
            <w:pPr>
              <w:widowControl w:val="0"/>
            </w:pPr>
          </w:p>
          <w:p w:rsidR="001D1C15" w:rsidRDefault="001D1C15">
            <w:pPr>
              <w:widowControl w:val="0"/>
            </w:pPr>
          </w:p>
        </w:tc>
      </w:tr>
      <w:tr w:rsidR="001D1C15">
        <w:trPr>
          <w:cantSplit/>
        </w:trPr>
        <w:tc>
          <w:tcPr>
            <w:tcW w:w="5219" w:type="dxa"/>
          </w:tcPr>
          <w:p w:rsidR="001D1C15" w:rsidRDefault="00D232A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1D1C15" w:rsidRDefault="00D232A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1D1C15" w:rsidRPr="00FB2B24" w:rsidRDefault="00D232A9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B47B63">
              <w:rPr>
                <w:rFonts w:ascii="Arial" w:hAnsi="Arial" w:cs="Arial"/>
                <w:bCs/>
              </w:rPr>
              <w:t>Μαθηματικά Προσανατολισμού</w:t>
            </w:r>
          </w:p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47B63" w:rsidRDefault="00D232A9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FB2B24">
              <w:rPr>
                <w:rFonts w:ascii="Arial" w:hAnsi="Arial" w:cs="Arial"/>
                <w:b/>
                <w:bCs/>
              </w:rPr>
              <w:t xml:space="preserve">Γ </w:t>
            </w:r>
          </w:p>
          <w:p w:rsidR="001D1C15" w:rsidRDefault="00A3781A" w:rsidP="00B47B6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Καθηγητής</w:t>
            </w:r>
            <w:r w:rsidR="00D232A9">
              <w:rPr>
                <w:rFonts w:ascii="Arial" w:hAnsi="Arial" w:cs="Arial"/>
                <w:b/>
                <w:bCs/>
              </w:rPr>
              <w:t xml:space="preserve"> : </w:t>
            </w:r>
            <w:r w:rsidR="00FB2B24">
              <w:rPr>
                <w:rFonts w:ascii="Arial" w:hAnsi="Arial" w:cs="Arial"/>
                <w:b/>
                <w:bCs/>
              </w:rPr>
              <w:t>Παπανικολάου Παναγιώτης</w:t>
            </w:r>
          </w:p>
        </w:tc>
      </w:tr>
      <w:tr w:rsidR="001D1C15">
        <w:trPr>
          <w:cantSplit/>
          <w:trHeight w:val="241"/>
        </w:trPr>
        <w:tc>
          <w:tcPr>
            <w:tcW w:w="5219" w:type="dxa"/>
          </w:tcPr>
          <w:p w:rsidR="001D1C15" w:rsidRDefault="00D232A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57"/>
        </w:trPr>
        <w:tc>
          <w:tcPr>
            <w:tcW w:w="5219" w:type="dxa"/>
          </w:tcPr>
          <w:p w:rsidR="001D1C15" w:rsidRDefault="00D232A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1D1C15" w:rsidRDefault="00D232A9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«ΕΥΣΕΒΙΟΣ </w:t>
            </w:r>
            <w:r>
              <w:rPr>
                <w:rFonts w:ascii="Arial" w:hAnsi="Arial" w:cs="Arial"/>
                <w:b/>
                <w:bCs/>
                <w:i/>
                <w:iCs/>
              </w:rPr>
              <w:t>ΚΗΠΟΥΡΓΟΣ»</w:t>
            </w: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1D1C15">
        <w:trPr>
          <w:cantSplit/>
          <w:trHeight w:val="267"/>
        </w:trPr>
        <w:tc>
          <w:tcPr>
            <w:tcW w:w="5219" w:type="dxa"/>
          </w:tcPr>
          <w:p w:rsidR="001D1C15" w:rsidRDefault="001D1C15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1D1C15" w:rsidRDefault="001D1C15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D1C15" w:rsidRDefault="001D1C15"/>
    <w:p w:rsidR="001D1C15" w:rsidRDefault="00D232A9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B47674" w:rsidRPr="00B47674" w:rsidRDefault="00B47674" w:rsidP="00B47674">
      <w:pPr>
        <w:rPr>
          <w:b/>
        </w:rPr>
      </w:pPr>
      <w:r w:rsidRPr="00B47674">
        <w:rPr>
          <w:b/>
        </w:rPr>
        <w:t>Κεφάλαιο 1:</w:t>
      </w:r>
      <w:r>
        <w:t xml:space="preserve"> </w:t>
      </w:r>
      <w:r w:rsidRPr="00B47674">
        <w:rPr>
          <w:b/>
        </w:rPr>
        <w:t xml:space="preserve">Όριο -Συνέχεια συνάρτησης </w:t>
      </w:r>
    </w:p>
    <w:p w:rsidR="00B47674" w:rsidRDefault="00B47674" w:rsidP="00B47674">
      <w:pPr>
        <w:spacing w:before="120"/>
      </w:pPr>
      <w:r>
        <w:t xml:space="preserve">Παρ. 1.2 Συναρτήσεις </w:t>
      </w:r>
    </w:p>
    <w:p w:rsidR="00B47674" w:rsidRDefault="00B47674" w:rsidP="00B47674">
      <w:pPr>
        <w:spacing w:before="120"/>
      </w:pPr>
      <w:r>
        <w:t>Παρ. 1.3 Μονότονες συναρτήσεις - Αντίστροφη συνάρτηση</w:t>
      </w:r>
    </w:p>
    <w:p w:rsidR="00B47674" w:rsidRDefault="00B47674" w:rsidP="00B47674">
      <w:pPr>
        <w:spacing w:before="120"/>
      </w:pPr>
      <w:r>
        <w:t xml:space="preserve">Παρ. 1.4 Όριο συνάρτησης </w:t>
      </w:r>
    </w:p>
    <w:p w:rsidR="00B47674" w:rsidRDefault="00B47674" w:rsidP="00B47674">
      <w:pPr>
        <w:spacing w:before="120"/>
      </w:pPr>
      <w:r>
        <w:t xml:space="preserve">Παρ.1.5 Ιδιότητες των ορίων, χωρίς τις αποδείξεις της υποπαραγράφου "Τριγωνομετρικά όρια" </w:t>
      </w:r>
    </w:p>
    <w:p w:rsidR="00B47674" w:rsidRDefault="00B47674" w:rsidP="00B47674">
      <w:pPr>
        <w:spacing w:before="120"/>
      </w:pPr>
      <w:r>
        <w:t>Παρ. 1.8 Συνέχεια συνάρτησης</w:t>
      </w:r>
    </w:p>
    <w:p w:rsidR="00B47674" w:rsidRPr="00B47B63" w:rsidRDefault="00B47674" w:rsidP="00B47674">
      <w:pPr>
        <w:spacing w:before="120"/>
        <w:rPr>
          <w:b/>
        </w:rPr>
      </w:pPr>
      <w:r w:rsidRPr="00B47B63">
        <w:rPr>
          <w:b/>
        </w:rPr>
        <w:t xml:space="preserve"> Κεφάλαιο 2: Διαφορικός Λογισμός Παρ. </w:t>
      </w:r>
    </w:p>
    <w:p w:rsidR="00B47B63" w:rsidRDefault="00B47B63" w:rsidP="00B47674">
      <w:pPr>
        <w:spacing w:before="120"/>
      </w:pPr>
      <w:r>
        <w:t>Παρ</w:t>
      </w:r>
      <w:r w:rsidR="00B47674">
        <w:t xml:space="preserve">2.1 Η έννοια της παραγώγου, χωρίς την υποπαράγραφο "Κατακόρυφη εφαπτομένη" </w:t>
      </w:r>
    </w:p>
    <w:p w:rsidR="00B47B63" w:rsidRDefault="00B47674" w:rsidP="00B47674">
      <w:pPr>
        <w:spacing w:before="120"/>
      </w:pPr>
      <w:r>
        <w:t xml:space="preserve">Παρ. 2.2 </w:t>
      </w:r>
      <w:proofErr w:type="spellStart"/>
      <w:r>
        <w:t>Παραγωγίσιμες</w:t>
      </w:r>
      <w:proofErr w:type="spellEnd"/>
      <w:r>
        <w:t xml:space="preserve"> συναρτήσεις - Παράγωγος συνάρτηση, χωρίς τις αποδείξεις των τύπων (</w:t>
      </w:r>
      <w:proofErr w:type="spellStart"/>
      <w:r>
        <w:t>ημx</w:t>
      </w:r>
      <w:proofErr w:type="spellEnd"/>
      <w:r>
        <w:t>)</w:t>
      </w:r>
      <w:r>
        <w:sym w:font="Symbol" w:char="F0A2"/>
      </w:r>
      <w:r>
        <w:t xml:space="preserve"> </w:t>
      </w:r>
      <w:r>
        <w:sym w:font="Symbol" w:char="F03D"/>
      </w:r>
      <w:r>
        <w:t xml:space="preserve"> </w:t>
      </w:r>
      <w:proofErr w:type="spellStart"/>
      <w:r>
        <w:t>συνx</w:t>
      </w:r>
      <w:proofErr w:type="spellEnd"/>
      <w:r>
        <w:t xml:space="preserve"> και (</w:t>
      </w:r>
      <w:proofErr w:type="spellStart"/>
      <w:r>
        <w:t>συνx</w:t>
      </w:r>
      <w:proofErr w:type="spellEnd"/>
      <w:r>
        <w:t>)</w:t>
      </w:r>
      <w:r>
        <w:sym w:font="Symbol" w:char="F0A2"/>
      </w:r>
      <w:r>
        <w:t xml:space="preserve"> </w:t>
      </w:r>
      <w:r>
        <w:sym w:font="Symbol" w:char="F03D"/>
      </w:r>
      <w:r>
        <w:sym w:font="Symbol" w:char="F02D"/>
      </w:r>
      <w:proofErr w:type="spellStart"/>
      <w:r>
        <w:t>ημx</w:t>
      </w:r>
      <w:proofErr w:type="spellEnd"/>
      <w:r>
        <w:t xml:space="preserve"> </w:t>
      </w:r>
    </w:p>
    <w:p w:rsidR="00B47674" w:rsidRDefault="00B47674" w:rsidP="00B47674">
      <w:pPr>
        <w:spacing w:before="120"/>
      </w:pPr>
      <w:r>
        <w:t xml:space="preserve">Παρ.2.3 Κανόνες </w:t>
      </w:r>
      <w:proofErr w:type="spellStart"/>
      <w:r>
        <w:t>παραγώγισης</w:t>
      </w:r>
      <w:proofErr w:type="spellEnd"/>
      <w:r>
        <w:t xml:space="preserve">, χωρίς την απόδειξη του θεωρήματος που αναφέρεται στην παράγωγο γινομένου συναρτήσεων </w:t>
      </w:r>
    </w:p>
    <w:p w:rsidR="00B47B63" w:rsidRDefault="00B47674" w:rsidP="00B47674">
      <w:pPr>
        <w:spacing w:before="120"/>
      </w:pPr>
      <w:r>
        <w:t xml:space="preserve">Παρ.2.5 Θεώρημα Μέσης Τιμής Διαφορικού Λογισμού </w:t>
      </w:r>
    </w:p>
    <w:p w:rsidR="00B47B63" w:rsidRDefault="00B47674" w:rsidP="00B47674">
      <w:pPr>
        <w:spacing w:before="120"/>
      </w:pPr>
      <w:r>
        <w:t xml:space="preserve">Παρ.2.6 Συνέπειες του Θεωρήματος Μέσης Τιμής </w:t>
      </w:r>
    </w:p>
    <w:p w:rsidR="00B47674" w:rsidRDefault="00B47674" w:rsidP="00B47674">
      <w:pPr>
        <w:spacing w:before="120"/>
      </w:pPr>
      <w:r>
        <w:t>Παρ.2.7 Τοπικά ακρότατα συνάρτησης, χωρίς το τελευταίο θεώρημα (κριτήριο της 2ης παραγώγου</w:t>
      </w:r>
    </w:p>
    <w:p w:rsidR="00B47674" w:rsidRPr="00D232A9" w:rsidRDefault="00B47674" w:rsidP="00B47674">
      <w:pPr>
        <w:spacing w:before="120"/>
        <w:rPr>
          <w:b/>
        </w:rPr>
      </w:pPr>
      <w:r>
        <w:t xml:space="preserve"> </w:t>
      </w:r>
      <w:r w:rsidRPr="00D232A9">
        <w:rPr>
          <w:b/>
        </w:rPr>
        <w:t xml:space="preserve">Κεφάλαιο 3: Ολοκληρωτικός Λογισμός </w:t>
      </w:r>
    </w:p>
    <w:p w:rsidR="00B47674" w:rsidRDefault="00B47674" w:rsidP="00B47674">
      <w:pPr>
        <w:spacing w:before="120"/>
      </w:pPr>
      <w:r>
        <w:t>Παρ. 3.5</w:t>
      </w:r>
    </w:p>
    <w:p w:rsidR="00B47674" w:rsidRDefault="00B47674" w:rsidP="00B47674">
      <w:pPr>
        <w:spacing w:before="120"/>
      </w:pPr>
      <w:r>
        <w:t>Παρ. 3.7 Εμβαδόν επιπέδου χωρίου, χωρίς την εφαρμογή 3</w:t>
      </w:r>
    </w:p>
    <w:p w:rsidR="001D1C15" w:rsidRDefault="00D367B9" w:rsidP="00D367B9">
      <w:pPr>
        <w:spacing w:before="120"/>
        <w:rPr>
          <w:sz w:val="28"/>
          <w:szCs w:val="28"/>
        </w:rPr>
      </w:pPr>
      <w:r>
        <w:rPr>
          <w:sz w:val="28"/>
          <w:szCs w:val="28"/>
        </w:rPr>
        <w:t>Βεβαιώνω ότι η παραπάνω ύλη έχει καθοριστεί σύμφωνα με το άρθρο 106 του νόμου 4610/2019</w:t>
      </w:r>
    </w:p>
    <w:p w:rsidR="001D1C15" w:rsidRDefault="00D232A9">
      <w:pPr>
        <w:ind w:right="43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FB2B24">
        <w:rPr>
          <w:rFonts w:ascii="Arial" w:hAnsi="Arial" w:cs="Arial"/>
          <w:i/>
          <w:iCs/>
          <w:sz w:val="28"/>
          <w:szCs w:val="28"/>
        </w:rPr>
        <w:t xml:space="preserve"> Ο καθηγητής</w:t>
      </w:r>
    </w:p>
    <w:p w:rsidR="00FB2B24" w:rsidRDefault="00FB2B24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1D1C15" w:rsidRDefault="001D1C15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1D1C15" w:rsidRDefault="00C042A5" w:rsidP="00C042A5">
      <w:pPr>
        <w:jc w:val="right"/>
      </w:pPr>
      <w:r>
        <w:rPr>
          <w:rFonts w:ascii="Arial" w:hAnsi="Arial" w:cs="Arial"/>
          <w:i/>
          <w:iCs/>
          <w:sz w:val="28"/>
          <w:szCs w:val="28"/>
        </w:rPr>
        <w:t>ΠΑΠΑΝΙΚΟΛΑΟΥ ΠΑΝΑΓΙΩΤΗΣ ΠΕ03</w:t>
      </w:r>
    </w:p>
    <w:sectPr w:rsidR="001D1C15" w:rsidSect="001D1C15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1D1C15"/>
    <w:rsid w:val="00133573"/>
    <w:rsid w:val="001D1C15"/>
    <w:rsid w:val="0031331C"/>
    <w:rsid w:val="00983B2D"/>
    <w:rsid w:val="00A3781A"/>
    <w:rsid w:val="00B47674"/>
    <w:rsid w:val="00B47B63"/>
    <w:rsid w:val="00C042A5"/>
    <w:rsid w:val="00D232A9"/>
    <w:rsid w:val="00D367B9"/>
    <w:rsid w:val="00FB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1D1C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D1C15"/>
    <w:pPr>
      <w:spacing w:after="140" w:line="276" w:lineRule="auto"/>
    </w:pPr>
  </w:style>
  <w:style w:type="paragraph" w:styleId="a6">
    <w:name w:val="List"/>
    <w:basedOn w:val="a5"/>
    <w:rsid w:val="001D1C15"/>
    <w:rPr>
      <w:rFonts w:cs="Lucida Sans"/>
    </w:rPr>
  </w:style>
  <w:style w:type="paragraph" w:customStyle="1" w:styleId="Caption">
    <w:name w:val="Caption"/>
    <w:basedOn w:val="a"/>
    <w:qFormat/>
    <w:rsid w:val="001D1C15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1D1C15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PnCh</cp:lastModifiedBy>
  <cp:revision>6</cp:revision>
  <dcterms:created xsi:type="dcterms:W3CDTF">2022-05-12T17:47:00Z</dcterms:created>
  <dcterms:modified xsi:type="dcterms:W3CDTF">2022-05-12T17:53:00Z</dcterms:modified>
  <dc:language>el-GR</dc:language>
</cp:coreProperties>
</file>