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6" w:type="dxa"/>
        <w:tblLayout w:type="fixed"/>
        <w:tblLook w:val="0000"/>
      </w:tblPr>
      <w:tblGrid>
        <w:gridCol w:w="5220"/>
        <w:gridCol w:w="3960"/>
      </w:tblGrid>
      <w:tr w:rsidR="00976935" w:rsidTr="00576A4B">
        <w:tc>
          <w:tcPr>
            <w:tcW w:w="5219" w:type="dxa"/>
          </w:tcPr>
          <w:p w:rsidR="00976935" w:rsidRDefault="00976935" w:rsidP="00576A4B">
            <w:pPr>
              <w:widowControl w:val="0"/>
              <w:tabs>
                <w:tab w:val="left" w:pos="180"/>
                <w:tab w:val="center" w:pos="2502"/>
              </w:tabs>
              <w:jc w:val="center"/>
              <w:rPr>
                <w:rFonts w:ascii="Arial" w:hAnsi="Arial" w:cs="Arial"/>
              </w:rPr>
            </w:pPr>
            <w:r>
              <w:rPr>
                <w:noProof/>
              </w:rPr>
              <w:drawing>
                <wp:anchor distT="0" distB="0" distL="114300" distR="114300" simplePos="0" relativeHeight="251659264" behindDoc="0" locked="0" layoutInCell="1" allowOverlap="1">
                  <wp:simplePos x="0" y="0"/>
                  <wp:positionH relativeFrom="column">
                    <wp:posOffset>1455420</wp:posOffset>
                  </wp:positionH>
                  <wp:positionV relativeFrom="paragraph">
                    <wp:posOffset>635</wp:posOffset>
                  </wp:positionV>
                  <wp:extent cx="342900" cy="34290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cstate="print"/>
                          <a:stretch>
                            <a:fillRect/>
                          </a:stretch>
                        </pic:blipFill>
                        <pic:spPr bwMode="auto">
                          <a:xfrm>
                            <a:off x="0" y="0"/>
                            <a:ext cx="342900" cy="342900"/>
                          </a:xfrm>
                          <a:prstGeom prst="rect">
                            <a:avLst/>
                          </a:prstGeom>
                        </pic:spPr>
                      </pic:pic>
                    </a:graphicData>
                  </a:graphic>
                </wp:anchor>
              </w:drawing>
            </w:r>
            <w:r>
              <w:rPr>
                <w:rFonts w:ascii="Arial" w:hAnsi="Arial" w:cs="Arial"/>
              </w:rPr>
              <w:t>ΕΛΛΗΝΙΚΗ ΔΗΜΟΚΡΑΤΙΑ</w:t>
            </w:r>
          </w:p>
        </w:tc>
        <w:tc>
          <w:tcPr>
            <w:tcW w:w="3960" w:type="dxa"/>
            <w:vAlign w:val="bottom"/>
          </w:tcPr>
          <w:p w:rsidR="00976935" w:rsidRDefault="00976935" w:rsidP="00576A4B">
            <w:pPr>
              <w:pStyle w:val="a3"/>
              <w:widowControl w:val="0"/>
              <w:rPr>
                <w:rFonts w:ascii="Arial" w:hAnsi="Arial" w:cs="Arial"/>
                <w:lang w:val="el-GR"/>
              </w:rPr>
            </w:pPr>
            <w:r>
              <w:rPr>
                <w:rFonts w:ascii="Arial" w:hAnsi="Arial" w:cs="Arial"/>
                <w:lang w:val="el-GR"/>
              </w:rPr>
              <w:t>Καλάβρυτα           12  Μαΐου 2022</w:t>
            </w:r>
          </w:p>
        </w:tc>
      </w:tr>
      <w:tr w:rsidR="00976935" w:rsidTr="00576A4B">
        <w:trPr>
          <w:trHeight w:val="594"/>
        </w:trPr>
        <w:tc>
          <w:tcPr>
            <w:tcW w:w="5219" w:type="dxa"/>
          </w:tcPr>
          <w:p w:rsidR="00976935" w:rsidRDefault="00976935" w:rsidP="00576A4B">
            <w:pPr>
              <w:widowControl w:val="0"/>
              <w:jc w:val="center"/>
              <w:rPr>
                <w:rFonts w:ascii="Book Antiqua" w:hAnsi="Book Antiqua" w:cs="Book Antiqua"/>
                <w:b/>
                <w:bCs/>
              </w:rPr>
            </w:pPr>
            <w:r>
              <w:rPr>
                <w:rFonts w:ascii="Book Antiqua" w:hAnsi="Book Antiqua" w:cs="Book Antiqua"/>
                <w:b/>
                <w:bCs/>
              </w:rPr>
              <w:t>ΥΠΟΥΡΓΕΙΟ ΠΑΙΔΕΙΑΣ ΚΑΙ ΘΡΗΣΚΕΥΜΑΤΩΝ</w:t>
            </w:r>
          </w:p>
        </w:tc>
        <w:tc>
          <w:tcPr>
            <w:tcW w:w="3960" w:type="dxa"/>
          </w:tcPr>
          <w:p w:rsidR="00976935" w:rsidRDefault="00976935" w:rsidP="00576A4B">
            <w:pPr>
              <w:pStyle w:val="a3"/>
              <w:widowControl w:val="0"/>
              <w:rPr>
                <w:rFonts w:ascii="Arial" w:hAnsi="Arial" w:cs="Arial"/>
                <w:lang w:val="el-GR"/>
              </w:rPr>
            </w:pPr>
          </w:p>
          <w:p w:rsidR="00976935" w:rsidRDefault="00976935" w:rsidP="00576A4B">
            <w:pPr>
              <w:widowControl w:val="0"/>
            </w:pPr>
          </w:p>
          <w:p w:rsidR="00976935" w:rsidRDefault="00976935" w:rsidP="00576A4B">
            <w:pPr>
              <w:widowControl w:val="0"/>
            </w:pPr>
          </w:p>
        </w:tc>
      </w:tr>
      <w:tr w:rsidR="00976935" w:rsidTr="00576A4B">
        <w:trPr>
          <w:cantSplit/>
        </w:trPr>
        <w:tc>
          <w:tcPr>
            <w:tcW w:w="5219" w:type="dxa"/>
          </w:tcPr>
          <w:p w:rsidR="00976935" w:rsidRDefault="00976935" w:rsidP="00576A4B">
            <w:pPr>
              <w:widowControl w:val="0"/>
              <w:jc w:val="center"/>
              <w:rPr>
                <w:rFonts w:ascii="Arial" w:hAnsi="Arial" w:cs="Arial"/>
                <w:sz w:val="20"/>
                <w:szCs w:val="20"/>
              </w:rPr>
            </w:pPr>
            <w:r>
              <w:rPr>
                <w:rFonts w:ascii="Arial" w:hAnsi="Arial" w:cs="Arial"/>
                <w:sz w:val="20"/>
                <w:szCs w:val="20"/>
              </w:rPr>
              <w:t>ΠΕΡΙΦΕΡΕΙΑΚΗ Δ/ΝΣΗ Π.&amp; Δ. ΕΚΠ/ΣΗΣ</w:t>
            </w:r>
          </w:p>
          <w:p w:rsidR="00976935" w:rsidRDefault="00976935" w:rsidP="00576A4B">
            <w:pPr>
              <w:widowControl w:val="0"/>
              <w:jc w:val="center"/>
              <w:rPr>
                <w:rFonts w:ascii="Arial" w:hAnsi="Arial" w:cs="Arial"/>
                <w:sz w:val="20"/>
                <w:szCs w:val="20"/>
              </w:rPr>
            </w:pPr>
            <w:r>
              <w:rPr>
                <w:rFonts w:ascii="Arial" w:hAnsi="Arial" w:cs="Arial"/>
                <w:sz w:val="20"/>
                <w:szCs w:val="20"/>
              </w:rPr>
              <w:t>ΔΥΤ. ΕΛΛΑΔΑΣ</w:t>
            </w:r>
          </w:p>
        </w:tc>
        <w:tc>
          <w:tcPr>
            <w:tcW w:w="3960" w:type="dxa"/>
            <w:vMerge w:val="restart"/>
          </w:tcPr>
          <w:p w:rsidR="00976935" w:rsidRDefault="00976935" w:rsidP="00576A4B">
            <w:pPr>
              <w:widowControl w:val="0"/>
              <w:rPr>
                <w:rFonts w:ascii="Arial" w:hAnsi="Arial" w:cs="Arial"/>
                <w:b/>
                <w:bCs/>
              </w:rPr>
            </w:pPr>
            <w:r>
              <w:rPr>
                <w:rFonts w:ascii="Arial" w:hAnsi="Arial" w:cs="Arial"/>
                <w:b/>
                <w:bCs/>
              </w:rPr>
              <w:t xml:space="preserve">Μάθημα:  Γλώσσα </w:t>
            </w:r>
            <w:proofErr w:type="spellStart"/>
            <w:r>
              <w:rPr>
                <w:rFonts w:ascii="Arial" w:hAnsi="Arial" w:cs="Arial"/>
                <w:b/>
                <w:bCs/>
              </w:rPr>
              <w:t>Λογοτεχνια</w:t>
            </w:r>
            <w:proofErr w:type="spellEnd"/>
          </w:p>
          <w:p w:rsidR="00976935" w:rsidRDefault="00976935" w:rsidP="00576A4B">
            <w:pPr>
              <w:widowControl w:val="0"/>
              <w:rPr>
                <w:rFonts w:ascii="Arial" w:hAnsi="Arial" w:cs="Arial"/>
                <w:b/>
                <w:bCs/>
              </w:rPr>
            </w:pPr>
          </w:p>
          <w:p w:rsidR="00976935" w:rsidRDefault="00976935" w:rsidP="00576A4B">
            <w:pPr>
              <w:widowControl w:val="0"/>
              <w:rPr>
                <w:rFonts w:ascii="Arial" w:hAnsi="Arial" w:cs="Arial"/>
                <w:b/>
                <w:bCs/>
              </w:rPr>
            </w:pPr>
            <w:r>
              <w:rPr>
                <w:rFonts w:ascii="Arial" w:hAnsi="Arial" w:cs="Arial"/>
                <w:b/>
                <w:bCs/>
              </w:rPr>
              <w:t>Τάξη: Β</w:t>
            </w:r>
          </w:p>
          <w:p w:rsidR="00976935" w:rsidRDefault="00976935" w:rsidP="00576A4B">
            <w:pPr>
              <w:widowControl w:val="0"/>
              <w:rPr>
                <w:rFonts w:ascii="Arial" w:hAnsi="Arial" w:cs="Arial"/>
                <w:b/>
                <w:bCs/>
              </w:rPr>
            </w:pPr>
            <w:r>
              <w:rPr>
                <w:rFonts w:ascii="Arial" w:hAnsi="Arial" w:cs="Arial"/>
                <w:b/>
                <w:bCs/>
              </w:rPr>
              <w:t>Καθηγήτρια-</w:t>
            </w:r>
            <w:proofErr w:type="spellStart"/>
            <w:r>
              <w:rPr>
                <w:rFonts w:ascii="Arial" w:hAnsi="Arial" w:cs="Arial"/>
                <w:b/>
                <w:bCs/>
              </w:rPr>
              <w:t>τής</w:t>
            </w:r>
            <w:proofErr w:type="spellEnd"/>
            <w:r>
              <w:rPr>
                <w:rFonts w:ascii="Arial" w:hAnsi="Arial" w:cs="Arial"/>
                <w:b/>
                <w:bCs/>
              </w:rPr>
              <w:t xml:space="preserve"> : </w:t>
            </w:r>
            <w:proofErr w:type="spellStart"/>
            <w:r>
              <w:rPr>
                <w:rFonts w:ascii="Arial" w:hAnsi="Arial" w:cs="Arial"/>
                <w:b/>
                <w:bCs/>
              </w:rPr>
              <w:t>Ντότσικα</w:t>
            </w:r>
            <w:proofErr w:type="spellEnd"/>
            <w:r>
              <w:rPr>
                <w:rFonts w:ascii="Arial" w:hAnsi="Arial" w:cs="Arial"/>
                <w:b/>
                <w:bCs/>
              </w:rPr>
              <w:t xml:space="preserve"> Αικατερίνη</w:t>
            </w:r>
          </w:p>
        </w:tc>
      </w:tr>
      <w:tr w:rsidR="00976935" w:rsidTr="00576A4B">
        <w:trPr>
          <w:cantSplit/>
          <w:trHeight w:val="241"/>
        </w:trPr>
        <w:tc>
          <w:tcPr>
            <w:tcW w:w="5219" w:type="dxa"/>
          </w:tcPr>
          <w:p w:rsidR="00976935" w:rsidRDefault="00976935" w:rsidP="00576A4B">
            <w:pPr>
              <w:widowControl w:val="0"/>
              <w:jc w:val="center"/>
              <w:rPr>
                <w:rFonts w:ascii="Arial" w:hAnsi="Arial" w:cs="Arial"/>
                <w:sz w:val="20"/>
                <w:szCs w:val="20"/>
              </w:rPr>
            </w:pPr>
            <w:r>
              <w:rPr>
                <w:rFonts w:ascii="Arial" w:hAnsi="Arial" w:cs="Arial"/>
                <w:sz w:val="20"/>
                <w:szCs w:val="20"/>
              </w:rPr>
              <w:t xml:space="preserve">ΔΙΕΥΘΥΝΣΗ Δ/ΘΜΙΑΣ ΕΚΠΑΙΔΕΥΣΗΣ </w:t>
            </w:r>
            <w:proofErr w:type="spellStart"/>
            <w:r>
              <w:rPr>
                <w:rFonts w:ascii="Arial" w:hAnsi="Arial" w:cs="Arial"/>
                <w:sz w:val="20"/>
                <w:szCs w:val="20"/>
              </w:rPr>
              <w:t>ΑΧΑϊΑΣ</w:t>
            </w:r>
            <w:proofErr w:type="spellEnd"/>
          </w:p>
        </w:tc>
        <w:tc>
          <w:tcPr>
            <w:tcW w:w="3960" w:type="dxa"/>
            <w:vMerge/>
            <w:vAlign w:val="center"/>
          </w:tcPr>
          <w:p w:rsidR="00976935" w:rsidRDefault="00976935" w:rsidP="00576A4B">
            <w:pPr>
              <w:widowControl w:val="0"/>
              <w:rPr>
                <w:rFonts w:ascii="Arial" w:hAnsi="Arial" w:cs="Arial"/>
                <w:b/>
                <w:bCs/>
              </w:rPr>
            </w:pPr>
          </w:p>
        </w:tc>
      </w:tr>
      <w:tr w:rsidR="00976935" w:rsidTr="00576A4B">
        <w:trPr>
          <w:cantSplit/>
          <w:trHeight w:val="257"/>
        </w:trPr>
        <w:tc>
          <w:tcPr>
            <w:tcW w:w="5219" w:type="dxa"/>
          </w:tcPr>
          <w:p w:rsidR="00976935" w:rsidRDefault="00976935" w:rsidP="00576A4B">
            <w:pPr>
              <w:widowControl w:val="0"/>
              <w:jc w:val="center"/>
              <w:rPr>
                <w:rFonts w:ascii="Arial" w:hAnsi="Arial" w:cs="Arial"/>
                <w:b/>
                <w:bCs/>
                <w:i/>
                <w:iCs/>
              </w:rPr>
            </w:pPr>
            <w:r>
              <w:rPr>
                <w:rFonts w:ascii="Arial" w:hAnsi="Arial" w:cs="Arial"/>
                <w:b/>
                <w:bCs/>
                <w:i/>
                <w:iCs/>
              </w:rPr>
              <w:t>ΓΕΝΙΚΟ ΛΥΚΕΙΟ ΚΑΛΑΒΡΥΤΩΝ</w:t>
            </w:r>
          </w:p>
          <w:p w:rsidR="00976935" w:rsidRDefault="00976935" w:rsidP="00576A4B">
            <w:pPr>
              <w:widowControl w:val="0"/>
              <w:jc w:val="center"/>
              <w:rPr>
                <w:rFonts w:ascii="Arial" w:hAnsi="Arial" w:cs="Arial"/>
                <w:b/>
                <w:bCs/>
                <w:i/>
                <w:iCs/>
              </w:rPr>
            </w:pPr>
            <w:r>
              <w:rPr>
                <w:rFonts w:ascii="Arial" w:hAnsi="Arial" w:cs="Arial"/>
                <w:b/>
                <w:bCs/>
                <w:i/>
                <w:iCs/>
              </w:rPr>
              <w:t>«ΕΥΣΕΒΙΟΣ ΚΗΠΟΥΡΓΟΣ»</w:t>
            </w:r>
          </w:p>
        </w:tc>
        <w:tc>
          <w:tcPr>
            <w:tcW w:w="3960" w:type="dxa"/>
            <w:vMerge/>
            <w:vAlign w:val="center"/>
          </w:tcPr>
          <w:p w:rsidR="00976935" w:rsidRDefault="00976935" w:rsidP="00576A4B">
            <w:pPr>
              <w:widowControl w:val="0"/>
              <w:rPr>
                <w:rFonts w:ascii="Arial" w:hAnsi="Arial" w:cs="Arial"/>
                <w:b/>
                <w:bCs/>
              </w:rPr>
            </w:pPr>
          </w:p>
        </w:tc>
      </w:tr>
      <w:tr w:rsidR="00976935" w:rsidTr="00576A4B">
        <w:trPr>
          <w:cantSplit/>
          <w:trHeight w:val="267"/>
        </w:trPr>
        <w:tc>
          <w:tcPr>
            <w:tcW w:w="5219" w:type="dxa"/>
          </w:tcPr>
          <w:p w:rsidR="00976935" w:rsidRDefault="00976935" w:rsidP="00576A4B">
            <w:pPr>
              <w:widowControl w:val="0"/>
              <w:jc w:val="center"/>
              <w:rPr>
                <w:rFonts w:ascii="Arial" w:hAnsi="Arial" w:cs="Arial"/>
                <w:b/>
                <w:bCs/>
                <w:i/>
                <w:iCs/>
              </w:rPr>
            </w:pPr>
          </w:p>
        </w:tc>
        <w:tc>
          <w:tcPr>
            <w:tcW w:w="3960" w:type="dxa"/>
            <w:vMerge/>
            <w:vAlign w:val="center"/>
          </w:tcPr>
          <w:p w:rsidR="00976935" w:rsidRDefault="00976935" w:rsidP="00576A4B">
            <w:pPr>
              <w:widowControl w:val="0"/>
              <w:rPr>
                <w:rFonts w:ascii="Arial" w:hAnsi="Arial" w:cs="Arial"/>
                <w:b/>
                <w:bCs/>
              </w:rPr>
            </w:pPr>
          </w:p>
        </w:tc>
      </w:tr>
    </w:tbl>
    <w:p w:rsidR="00976935" w:rsidRDefault="00976935" w:rsidP="00976935"/>
    <w:p w:rsidR="00976935" w:rsidRDefault="00976935" w:rsidP="00976935"/>
    <w:p w:rsidR="00976935" w:rsidRDefault="00976935" w:rsidP="00976935">
      <w:pPr>
        <w:spacing w:line="360" w:lineRule="auto"/>
        <w:jc w:val="center"/>
        <w:rPr>
          <w:rFonts w:ascii="Arial" w:hAnsi="Arial" w:cs="Arial"/>
          <w:b/>
          <w:bCs/>
          <w:i/>
          <w:iCs/>
          <w:spacing w:val="20"/>
          <w:sz w:val="32"/>
          <w:szCs w:val="32"/>
          <w:u w:val="single"/>
        </w:rPr>
      </w:pPr>
      <w:r>
        <w:rPr>
          <w:rFonts w:ascii="Arial" w:hAnsi="Arial" w:cs="Arial"/>
          <w:b/>
          <w:bCs/>
          <w:i/>
          <w:iCs/>
          <w:spacing w:val="20"/>
          <w:sz w:val="32"/>
          <w:szCs w:val="32"/>
          <w:u w:val="single"/>
        </w:rPr>
        <w:t xml:space="preserve">Ε ξ ε τ α σ τ έ α     Ύ λ η   2 0 2 1 – 2 0 2 </w:t>
      </w:r>
      <w:proofErr w:type="spellStart"/>
      <w:r>
        <w:rPr>
          <w:rFonts w:ascii="Arial" w:hAnsi="Arial" w:cs="Arial"/>
          <w:b/>
          <w:bCs/>
          <w:i/>
          <w:iCs/>
          <w:spacing w:val="20"/>
          <w:sz w:val="32"/>
          <w:szCs w:val="32"/>
          <w:u w:val="single"/>
        </w:rPr>
        <w:t>2</w:t>
      </w:r>
      <w:proofErr w:type="spellEnd"/>
      <w:r>
        <w:rPr>
          <w:rFonts w:ascii="Arial" w:hAnsi="Arial" w:cs="Arial"/>
          <w:b/>
          <w:bCs/>
          <w:i/>
          <w:iCs/>
          <w:spacing w:val="20"/>
          <w:sz w:val="32"/>
          <w:szCs w:val="32"/>
          <w:u w:val="single"/>
        </w:rPr>
        <w:t xml:space="preserve"> </w:t>
      </w:r>
    </w:p>
    <w:p w:rsidR="00976935" w:rsidRPr="00976935" w:rsidRDefault="00976935" w:rsidP="00976935">
      <w:pPr>
        <w:pBdr>
          <w:bottom w:val="single" w:sz="4" w:space="6" w:color="56ACBA"/>
        </w:pBdr>
        <w:shd w:val="clear" w:color="auto" w:fill="FFFFFF"/>
        <w:suppressAutoHyphens w:val="0"/>
        <w:spacing w:after="100" w:afterAutospacing="1"/>
        <w:outlineLvl w:val="3"/>
        <w:rPr>
          <w:rFonts w:ascii="Segoe UI" w:hAnsi="Segoe UI" w:cs="Segoe UI"/>
          <w:color w:val="252525"/>
        </w:rPr>
      </w:pPr>
      <w:r w:rsidRPr="00976935">
        <w:rPr>
          <w:rFonts w:ascii="Segoe UI" w:hAnsi="Segoe UI" w:cs="Segoe UI"/>
          <w:color w:val="252525"/>
        </w:rPr>
        <w:t>I. ΝΕOΕΛΛΗΝΙΚΗ ΓΛΩΣΣΑ</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ΒΙΒΛΙΑ:</w:t>
      </w:r>
      <w:r w:rsidRPr="00976935">
        <w:rPr>
          <w:rFonts w:ascii="Segoe UI" w:hAnsi="Segoe UI" w:cs="Segoe UI"/>
          <w:color w:val="252525"/>
          <w:sz w:val="20"/>
          <w:szCs w:val="20"/>
        </w:rPr>
        <w:br/>
        <w:t xml:space="preserve">• Έκφραση - Έκθεση (τ. Β') των Κ. </w:t>
      </w:r>
      <w:proofErr w:type="spellStart"/>
      <w:r w:rsidRPr="00976935">
        <w:rPr>
          <w:rFonts w:ascii="Segoe UI" w:hAnsi="Segoe UI" w:cs="Segoe UI"/>
          <w:color w:val="252525"/>
          <w:sz w:val="20"/>
          <w:szCs w:val="20"/>
        </w:rPr>
        <w:t>Αδαλόγλου</w:t>
      </w:r>
      <w:proofErr w:type="spellEnd"/>
      <w:r w:rsidRPr="00976935">
        <w:rPr>
          <w:rFonts w:ascii="Segoe UI" w:hAnsi="Segoe UI" w:cs="Segoe UI"/>
          <w:color w:val="252525"/>
          <w:sz w:val="20"/>
          <w:szCs w:val="20"/>
        </w:rPr>
        <w:t xml:space="preserve">, Α. </w:t>
      </w:r>
      <w:proofErr w:type="spellStart"/>
      <w:r w:rsidRPr="00976935">
        <w:rPr>
          <w:rFonts w:ascii="Segoe UI" w:hAnsi="Segoe UI" w:cs="Segoe UI"/>
          <w:color w:val="252525"/>
          <w:sz w:val="20"/>
          <w:szCs w:val="20"/>
        </w:rPr>
        <w:t>Αυδή</w:t>
      </w:r>
      <w:proofErr w:type="spellEnd"/>
      <w:r w:rsidRPr="00976935">
        <w:rPr>
          <w:rFonts w:ascii="Segoe UI" w:hAnsi="Segoe UI" w:cs="Segoe UI"/>
          <w:color w:val="252525"/>
          <w:sz w:val="20"/>
          <w:szCs w:val="20"/>
        </w:rPr>
        <w:t xml:space="preserve">, Ε. </w:t>
      </w:r>
      <w:proofErr w:type="spellStart"/>
      <w:r w:rsidRPr="00976935">
        <w:rPr>
          <w:rFonts w:ascii="Segoe UI" w:hAnsi="Segoe UI" w:cs="Segoe UI"/>
          <w:color w:val="252525"/>
          <w:sz w:val="20"/>
          <w:szCs w:val="20"/>
        </w:rPr>
        <w:t>Λόππα</w:t>
      </w:r>
      <w:proofErr w:type="spellEnd"/>
      <w:r w:rsidRPr="00976935">
        <w:rPr>
          <w:rFonts w:ascii="Segoe UI" w:hAnsi="Segoe UI" w:cs="Segoe UI"/>
          <w:color w:val="252525"/>
          <w:sz w:val="20"/>
          <w:szCs w:val="20"/>
        </w:rPr>
        <w:t xml:space="preserve">, Δ. </w:t>
      </w:r>
      <w:proofErr w:type="spellStart"/>
      <w:r w:rsidRPr="00976935">
        <w:rPr>
          <w:rFonts w:ascii="Segoe UI" w:hAnsi="Segoe UI" w:cs="Segoe UI"/>
          <w:color w:val="252525"/>
          <w:sz w:val="20"/>
          <w:szCs w:val="20"/>
        </w:rPr>
        <w:t>Τάνη</w:t>
      </w:r>
      <w:proofErr w:type="spellEnd"/>
      <w:r w:rsidRPr="00976935">
        <w:rPr>
          <w:rFonts w:ascii="Segoe UI" w:hAnsi="Segoe UI" w:cs="Segoe UI"/>
          <w:color w:val="252525"/>
          <w:sz w:val="20"/>
          <w:szCs w:val="20"/>
        </w:rPr>
        <w:t xml:space="preserve">, Χ. Λ. </w:t>
      </w:r>
      <w:proofErr w:type="spellStart"/>
      <w:r w:rsidRPr="00976935">
        <w:rPr>
          <w:rFonts w:ascii="Segoe UI" w:hAnsi="Segoe UI" w:cs="Segoe UI"/>
          <w:color w:val="252525"/>
          <w:sz w:val="20"/>
          <w:szCs w:val="20"/>
        </w:rPr>
        <w:t>Τσολάκη</w:t>
      </w:r>
      <w:proofErr w:type="spellEnd"/>
      <w:r w:rsidRPr="00976935">
        <w:rPr>
          <w:rFonts w:ascii="Segoe UI" w:hAnsi="Segoe UI" w:cs="Segoe UI"/>
          <w:color w:val="252525"/>
          <w:sz w:val="20"/>
          <w:szCs w:val="20"/>
        </w:rPr>
        <w:br/>
        <w:t xml:space="preserve">• Θεματικοί Κύκλοι (Έκφραση – Έκθεση) των Γ. </w:t>
      </w:r>
      <w:proofErr w:type="spellStart"/>
      <w:r w:rsidRPr="00976935">
        <w:rPr>
          <w:rFonts w:ascii="Segoe UI" w:hAnsi="Segoe UI" w:cs="Segoe UI"/>
          <w:color w:val="252525"/>
          <w:sz w:val="20"/>
          <w:szCs w:val="20"/>
        </w:rPr>
        <w:t>Μανωλίδη</w:t>
      </w:r>
      <w:proofErr w:type="spellEnd"/>
      <w:r w:rsidRPr="00976935">
        <w:rPr>
          <w:rFonts w:ascii="Segoe UI" w:hAnsi="Segoe UI" w:cs="Segoe UI"/>
          <w:color w:val="252525"/>
          <w:sz w:val="20"/>
          <w:szCs w:val="20"/>
        </w:rPr>
        <w:t xml:space="preserve">, Θ. Μπεχλιβάνη, Φ. </w:t>
      </w:r>
      <w:proofErr w:type="spellStart"/>
      <w:r w:rsidRPr="00976935">
        <w:rPr>
          <w:rFonts w:ascii="Segoe UI" w:hAnsi="Segoe UI" w:cs="Segoe UI"/>
          <w:color w:val="252525"/>
          <w:sz w:val="20"/>
          <w:szCs w:val="20"/>
        </w:rPr>
        <w:t>Φλωρού</w:t>
      </w:r>
      <w:proofErr w:type="spellEnd"/>
      <w:r w:rsidRPr="00976935">
        <w:rPr>
          <w:rFonts w:ascii="Segoe UI" w:hAnsi="Segoe UI" w:cs="Segoe UI"/>
          <w:color w:val="252525"/>
          <w:sz w:val="20"/>
          <w:szCs w:val="20"/>
        </w:rPr>
        <w:br/>
        <w:t xml:space="preserve">• Γλωσσικές Ασκήσεις των Γ.Β. </w:t>
      </w:r>
      <w:proofErr w:type="spellStart"/>
      <w:r w:rsidRPr="00976935">
        <w:rPr>
          <w:rFonts w:ascii="Segoe UI" w:hAnsi="Segoe UI" w:cs="Segoe UI"/>
          <w:color w:val="252525"/>
          <w:sz w:val="20"/>
          <w:szCs w:val="20"/>
        </w:rPr>
        <w:t>Κανδήρου</w:t>
      </w:r>
      <w:proofErr w:type="spellEnd"/>
      <w:r w:rsidRPr="00976935">
        <w:rPr>
          <w:rFonts w:ascii="Segoe UI" w:hAnsi="Segoe UI" w:cs="Segoe UI"/>
          <w:color w:val="252525"/>
          <w:sz w:val="20"/>
          <w:szCs w:val="20"/>
        </w:rPr>
        <w:t>, Δ.Ε. Πασχαλίδη, Σ.Ν. Ρίζου</w:t>
      </w:r>
      <w:r w:rsidRPr="00976935">
        <w:rPr>
          <w:rFonts w:ascii="Segoe UI" w:hAnsi="Segoe UI" w:cs="Segoe UI"/>
          <w:color w:val="252525"/>
          <w:sz w:val="20"/>
          <w:szCs w:val="20"/>
        </w:rPr>
        <w:br/>
        <w:t xml:space="preserve">• Γραμματική Νέας Ελληνικής Γλώσσας των Σ. </w:t>
      </w:r>
      <w:proofErr w:type="spellStart"/>
      <w:r w:rsidRPr="00976935">
        <w:rPr>
          <w:rFonts w:ascii="Segoe UI" w:hAnsi="Segoe UI" w:cs="Segoe UI"/>
          <w:color w:val="252525"/>
          <w:sz w:val="20"/>
          <w:szCs w:val="20"/>
        </w:rPr>
        <w:t>Χατζησαββίδη</w:t>
      </w:r>
      <w:proofErr w:type="spellEnd"/>
      <w:r w:rsidRPr="00976935">
        <w:rPr>
          <w:rFonts w:ascii="Segoe UI" w:hAnsi="Segoe UI" w:cs="Segoe UI"/>
          <w:color w:val="252525"/>
          <w:sz w:val="20"/>
          <w:szCs w:val="20"/>
        </w:rPr>
        <w:t xml:space="preserve">, Α. </w:t>
      </w:r>
      <w:proofErr w:type="spellStart"/>
      <w:r w:rsidRPr="00976935">
        <w:rPr>
          <w:rFonts w:ascii="Segoe UI" w:hAnsi="Segoe UI" w:cs="Segoe UI"/>
          <w:color w:val="252525"/>
          <w:sz w:val="20"/>
          <w:szCs w:val="20"/>
        </w:rPr>
        <w:t>Χατζησαββίδου</w:t>
      </w:r>
      <w:proofErr w:type="spellEnd"/>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Ως εξεταστέα ύλη Ημερήσιου και Εσπερινού Γενικού Λυκείου ορίζονται δραστηριότητες με τις οποίες υπηρετείται και ελέγχεται η επίτευξη των σκοπών και των προσδοκώμενων αποτελεσμάτων της διδασκαλίας του μαθήματος.</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Οι μαθητές και οι μαθήτριες πρέπει να είναι σε θέση να ανταποκρίνονται σε δραστηριότητες και να απαντούν σε ερωτήματα/ερωτήσεις που απορρέουν από κείμενα που αναφέρονται σε κάποια ή κάποιες από τις θεματικές ενότητες, όπως αυτές ορίζονται στο Πρόγραμμα Σπουδών.</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u w:val="single"/>
        </w:rPr>
        <w:t>Πιο συγκεκριμένα οι μαθητές και οι μαθήτριες καλούνται:</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α) Να κατανοούν, να ερμηνεύουν και να προσεγγίζουν κριτικά τα κείμενα με στόχο τη διερεύνηση του τρόπου με τον οποίο αναπαριστώνται ιδέες, αντιλήψεις, προκαταλήψεις για τον άνθρωπο, την κοινωνία και τον κόσμο</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 xml:space="preserve">β) Να προσεγγίζουν τη δομή και τη γλώσσα των κειμένων και τα </w:t>
      </w:r>
      <w:proofErr w:type="spellStart"/>
      <w:r w:rsidRPr="00976935">
        <w:rPr>
          <w:rFonts w:ascii="Segoe UI" w:hAnsi="Segoe UI" w:cs="Segoe UI"/>
          <w:color w:val="252525"/>
          <w:sz w:val="20"/>
          <w:szCs w:val="20"/>
        </w:rPr>
        <w:t>κειμενικά</w:t>
      </w:r>
      <w:proofErr w:type="spellEnd"/>
      <w:r w:rsidRPr="00976935">
        <w:rPr>
          <w:rFonts w:ascii="Segoe UI" w:hAnsi="Segoe UI" w:cs="Segoe UI"/>
          <w:color w:val="252525"/>
          <w:sz w:val="20"/>
          <w:szCs w:val="20"/>
        </w:rPr>
        <w:t xml:space="preserve"> τους χαρακτηριστικά, καθώς και τη σχέση που έχει η γλώσσα και η οργάνωση των κειμένων με την περίσταση και τον σκοπό της επικοινωνίας</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γ) Να παράγουν κείμενα, με βάση κείμενα αναφοράς, με στόχο:</w:t>
      </w:r>
    </w:p>
    <w:p w:rsidR="00976935" w:rsidRPr="00976935" w:rsidRDefault="00976935" w:rsidP="00976935">
      <w:pPr>
        <w:numPr>
          <w:ilvl w:val="0"/>
          <w:numId w:val="3"/>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Τον μετασχηματισμό των γλωσσικών και νοηματικών δομών (σημασιών) των κειμένων</w:t>
      </w:r>
    </w:p>
    <w:p w:rsidR="00976935" w:rsidRPr="00976935" w:rsidRDefault="00976935" w:rsidP="00976935">
      <w:pPr>
        <w:numPr>
          <w:ilvl w:val="0"/>
          <w:numId w:val="3"/>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Τη συνοπτική νοηματική απόδοση μέρους των κειμένων ή των απόψεων που διατυπώνονται για κάποιο ζήτημα</w:t>
      </w:r>
    </w:p>
    <w:p w:rsidR="00976935" w:rsidRPr="00976935" w:rsidRDefault="00976935" w:rsidP="00976935">
      <w:pPr>
        <w:numPr>
          <w:ilvl w:val="0"/>
          <w:numId w:val="3"/>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lastRenderedPageBreak/>
        <w:t>Τη διατύπωση και έκφραση δικών τους απόψεων, σε επικοινωνιακό πλαίσιο, σχετικά με συγκεκριμένα ερωτήματα/θέματα/απόψεις που τίθενται στα κείμενα αναφοράς.</w:t>
      </w:r>
    </w:p>
    <w:p w:rsidR="00976935" w:rsidRPr="00976935" w:rsidRDefault="00976935" w:rsidP="00976935">
      <w:pPr>
        <w:shd w:val="clear" w:color="auto" w:fill="FFFFFF"/>
        <w:suppressAutoHyphens w:val="0"/>
        <w:spacing w:after="100" w:afterAutospacing="1"/>
        <w:rPr>
          <w:rFonts w:ascii="Segoe UI" w:hAnsi="Segoe UI" w:cs="Segoe UI"/>
          <w:color w:val="252525"/>
          <w:sz w:val="20"/>
          <w:szCs w:val="20"/>
        </w:rPr>
      </w:pPr>
      <w:r w:rsidRPr="00976935">
        <w:rPr>
          <w:rFonts w:ascii="Segoe UI" w:hAnsi="Segoe UI" w:cs="Segoe UI"/>
          <w:color w:val="252525"/>
          <w:sz w:val="20"/>
          <w:szCs w:val="20"/>
        </w:rPr>
        <w:t>Τα κείμενα σχετίζονται νοηματικά με τις εξής θεματικές ενότητες:</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Πληροφόρηση</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Δημοσιογραφία</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Τύπος</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ΜΜΕ</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Εργασία</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Επιλογή επαγγέλματος</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Στερεοτυπικές αντιλήψεις</w:t>
      </w:r>
    </w:p>
    <w:p w:rsidR="00976935" w:rsidRPr="00976935" w:rsidRDefault="00976935" w:rsidP="00976935">
      <w:pPr>
        <w:numPr>
          <w:ilvl w:val="0"/>
          <w:numId w:val="4"/>
        </w:numPr>
        <w:shd w:val="clear" w:color="auto" w:fill="FFFFFF"/>
        <w:suppressAutoHyphens w:val="0"/>
        <w:spacing w:before="100" w:beforeAutospacing="1" w:after="100" w:afterAutospacing="1"/>
        <w:rPr>
          <w:rFonts w:ascii="Segoe UI" w:hAnsi="Segoe UI" w:cs="Segoe UI"/>
          <w:color w:val="252525"/>
          <w:sz w:val="20"/>
          <w:szCs w:val="20"/>
        </w:rPr>
      </w:pPr>
      <w:r w:rsidRPr="00976935">
        <w:rPr>
          <w:rFonts w:ascii="Segoe UI" w:hAnsi="Segoe UI" w:cs="Segoe UI"/>
          <w:color w:val="252525"/>
          <w:sz w:val="20"/>
          <w:szCs w:val="20"/>
        </w:rPr>
        <w:t>Φυλετικός και κοινωνικός ρατσισμός</w:t>
      </w:r>
    </w:p>
    <w:p w:rsidR="00976935" w:rsidRDefault="00976935" w:rsidP="00976935">
      <w:pPr>
        <w:pStyle w:val="4"/>
        <w:pBdr>
          <w:bottom w:val="single" w:sz="4" w:space="6" w:color="56ACBA"/>
        </w:pBdr>
        <w:shd w:val="clear" w:color="auto" w:fill="FFFFFF"/>
        <w:spacing w:before="0" w:beforeAutospacing="0"/>
        <w:rPr>
          <w:rFonts w:ascii="Segoe UI" w:hAnsi="Segoe UI" w:cs="Segoe UI"/>
          <w:b w:val="0"/>
          <w:bCs w:val="0"/>
          <w:color w:val="252525"/>
        </w:rPr>
      </w:pPr>
      <w:r>
        <w:rPr>
          <w:rFonts w:ascii="Segoe UI" w:hAnsi="Segoe UI" w:cs="Segoe UI"/>
          <w:b w:val="0"/>
          <w:bCs w:val="0"/>
          <w:color w:val="252525"/>
        </w:rPr>
        <w:t>ΙΙ. ΛΟΓΟΤΕΧΝΙΑ</w:t>
      </w:r>
    </w:p>
    <w:p w:rsidR="00976935" w:rsidRDefault="00976935" w:rsidP="00976935">
      <w:pPr>
        <w:pStyle w:val="Web"/>
        <w:shd w:val="clear" w:color="auto" w:fill="FFFFFF"/>
        <w:spacing w:before="0" w:beforeAutospacing="0"/>
        <w:rPr>
          <w:rFonts w:ascii="Segoe UI" w:hAnsi="Segoe UI" w:cs="Segoe UI"/>
          <w:color w:val="252525"/>
          <w:sz w:val="20"/>
          <w:szCs w:val="20"/>
        </w:rPr>
      </w:pPr>
      <w:r>
        <w:rPr>
          <w:rFonts w:ascii="Segoe UI" w:hAnsi="Segoe UI" w:cs="Segoe UI"/>
          <w:color w:val="252525"/>
          <w:sz w:val="20"/>
          <w:szCs w:val="20"/>
        </w:rPr>
        <w:t>Ως εξεταστέα ύλη Ημερήσιου και Εσπερινού Γενικού Λυκείου ορίζονται δραστηριότητες με τις οποίες υπηρετείται και ελέγχεται η επίτευξη των σκοπών και των προσδοκώμενων αποτελεσμάτων της διδασκαλίας του μαθήματος.</w:t>
      </w:r>
    </w:p>
    <w:p w:rsidR="00976935" w:rsidRDefault="00976935" w:rsidP="00976935">
      <w:pPr>
        <w:pStyle w:val="Web"/>
        <w:shd w:val="clear" w:color="auto" w:fill="FFFFFF"/>
        <w:spacing w:before="0" w:beforeAutospacing="0"/>
        <w:rPr>
          <w:rFonts w:ascii="Segoe UI" w:hAnsi="Segoe UI" w:cs="Segoe UI"/>
          <w:color w:val="252525"/>
          <w:sz w:val="20"/>
          <w:szCs w:val="20"/>
        </w:rPr>
      </w:pPr>
      <w:r>
        <w:rPr>
          <w:rFonts w:ascii="Segoe UI" w:hAnsi="Segoe UI" w:cs="Segoe UI"/>
          <w:color w:val="252525"/>
          <w:sz w:val="20"/>
          <w:szCs w:val="20"/>
          <w:u w:val="single"/>
        </w:rPr>
        <w:t>Οι μαθητές/</w:t>
      </w:r>
      <w:proofErr w:type="spellStart"/>
      <w:r>
        <w:rPr>
          <w:rFonts w:ascii="Segoe UI" w:hAnsi="Segoe UI" w:cs="Segoe UI"/>
          <w:color w:val="252525"/>
          <w:sz w:val="20"/>
          <w:szCs w:val="20"/>
          <w:u w:val="single"/>
        </w:rPr>
        <w:t>τριες</w:t>
      </w:r>
      <w:proofErr w:type="spellEnd"/>
      <w:r>
        <w:rPr>
          <w:rFonts w:ascii="Segoe UI" w:hAnsi="Segoe UI" w:cs="Segoe UI"/>
          <w:color w:val="252525"/>
          <w:sz w:val="20"/>
          <w:szCs w:val="20"/>
          <w:u w:val="single"/>
        </w:rPr>
        <w:t xml:space="preserve"> αναμένεται να είναι σε θέση:</w:t>
      </w:r>
    </w:p>
    <w:p w:rsidR="00976935" w:rsidRDefault="00976935" w:rsidP="00976935">
      <w:pPr>
        <w:pStyle w:val="Web"/>
        <w:shd w:val="clear" w:color="auto" w:fill="FFFFFF"/>
        <w:spacing w:before="0" w:beforeAutospacing="0"/>
        <w:rPr>
          <w:rFonts w:ascii="Segoe UI" w:hAnsi="Segoe UI" w:cs="Segoe UI"/>
          <w:color w:val="252525"/>
          <w:sz w:val="20"/>
          <w:szCs w:val="20"/>
        </w:rPr>
      </w:pPr>
      <w:r>
        <w:rPr>
          <w:rFonts w:ascii="Segoe UI" w:hAnsi="Segoe UI" w:cs="Segoe UI"/>
          <w:color w:val="252525"/>
          <w:sz w:val="20"/>
          <w:szCs w:val="20"/>
        </w:rPr>
        <w:t>α) Να προσεγγίζουν τους χαρακτήρες με βάση τα δεδομένα του κειμένου (όνομα, εξωτερική εμφάνιση, ενέργειες, σχέσεις με άλλα πρόσωπα, δικά τους λόγια και σκέψεις, λόγια και σκέψεις άλλων προσώπων για αυτούς και στάση του αφηγητή), με σκοπό να εντοπίζουν χαρακτηριστικά τους στοιχεία που φωτίζουν τη δράση τους</w:t>
      </w:r>
    </w:p>
    <w:p w:rsidR="00976935" w:rsidRDefault="00976935" w:rsidP="00976935">
      <w:pPr>
        <w:pStyle w:val="Web"/>
        <w:shd w:val="clear" w:color="auto" w:fill="FFFFFF"/>
        <w:spacing w:before="0" w:beforeAutospacing="0"/>
        <w:rPr>
          <w:rFonts w:ascii="Segoe UI" w:hAnsi="Segoe UI" w:cs="Segoe UI"/>
          <w:color w:val="252525"/>
          <w:sz w:val="20"/>
          <w:szCs w:val="20"/>
        </w:rPr>
      </w:pPr>
      <w:r>
        <w:rPr>
          <w:rFonts w:ascii="Segoe UI" w:hAnsi="Segoe UI" w:cs="Segoe UI"/>
          <w:color w:val="252525"/>
          <w:sz w:val="20"/>
          <w:szCs w:val="20"/>
        </w:rPr>
        <w:t xml:space="preserve">β) Να αναγνωρίζουν στα κείμενα τον συνδυασμό συμβόλων, σχημάτων λόγου και </w:t>
      </w:r>
      <w:proofErr w:type="spellStart"/>
      <w:r>
        <w:rPr>
          <w:rFonts w:ascii="Segoe UI" w:hAnsi="Segoe UI" w:cs="Segoe UI"/>
          <w:color w:val="252525"/>
          <w:sz w:val="20"/>
          <w:szCs w:val="20"/>
        </w:rPr>
        <w:t>κειμενικών</w:t>
      </w:r>
      <w:proofErr w:type="spellEnd"/>
      <w:r>
        <w:rPr>
          <w:rFonts w:ascii="Segoe UI" w:hAnsi="Segoe UI" w:cs="Segoe UI"/>
          <w:color w:val="252525"/>
          <w:sz w:val="20"/>
          <w:szCs w:val="20"/>
        </w:rPr>
        <w:t xml:space="preserve"> δεικτών εν γένει, με σκοπό να εμπλουτίζουν την κατανόησή τους</w:t>
      </w:r>
    </w:p>
    <w:p w:rsidR="00976935" w:rsidRDefault="00976935" w:rsidP="00976935">
      <w:pPr>
        <w:pStyle w:val="Web"/>
        <w:shd w:val="clear" w:color="auto" w:fill="FFFFFF"/>
        <w:spacing w:before="0" w:beforeAutospacing="0"/>
        <w:rPr>
          <w:rFonts w:ascii="Segoe UI" w:hAnsi="Segoe UI" w:cs="Segoe UI"/>
          <w:color w:val="252525"/>
          <w:sz w:val="20"/>
          <w:szCs w:val="20"/>
        </w:rPr>
      </w:pPr>
      <w:r>
        <w:rPr>
          <w:rFonts w:ascii="Segoe UI" w:hAnsi="Segoe UI" w:cs="Segoe UI"/>
          <w:color w:val="252525"/>
          <w:sz w:val="20"/>
          <w:szCs w:val="20"/>
        </w:rPr>
        <w:t>γ) Να εντοπίζουν μέσα στο κείμενο στοιχεία του λόγου των προσώπων, γλωσσικές επιλογές (ρηματικά πρόσωπα, χρόνοι, εγκλίσεις των ρημάτων, στίξη) και να αναγνωρίζουν το πώς αυτά παράγουν νόημα</w:t>
      </w:r>
    </w:p>
    <w:p w:rsidR="00976935" w:rsidRDefault="00976935" w:rsidP="00976935">
      <w:pPr>
        <w:pStyle w:val="Web"/>
        <w:shd w:val="clear" w:color="auto" w:fill="FFFFFF"/>
        <w:spacing w:before="0" w:beforeAutospacing="0"/>
        <w:rPr>
          <w:rFonts w:ascii="Segoe UI" w:hAnsi="Segoe UI" w:cs="Segoe UI"/>
          <w:color w:val="252525"/>
          <w:sz w:val="20"/>
          <w:szCs w:val="20"/>
        </w:rPr>
      </w:pPr>
      <w:r>
        <w:rPr>
          <w:rFonts w:ascii="Segoe UI" w:hAnsi="Segoe UI" w:cs="Segoe UI"/>
          <w:color w:val="252525"/>
          <w:sz w:val="20"/>
          <w:szCs w:val="20"/>
        </w:rPr>
        <w:t xml:space="preserve">δ) Να αξιοποιούν στις ερμηνευτικές τους απόπειρες </w:t>
      </w:r>
      <w:proofErr w:type="spellStart"/>
      <w:r>
        <w:rPr>
          <w:rFonts w:ascii="Segoe UI" w:hAnsi="Segoe UI" w:cs="Segoe UI"/>
          <w:color w:val="252525"/>
          <w:sz w:val="20"/>
          <w:szCs w:val="20"/>
        </w:rPr>
        <w:t>κειμενικά</w:t>
      </w:r>
      <w:proofErr w:type="spellEnd"/>
      <w:r>
        <w:rPr>
          <w:rFonts w:ascii="Segoe UI" w:hAnsi="Segoe UI" w:cs="Segoe UI"/>
          <w:color w:val="252525"/>
          <w:sz w:val="20"/>
          <w:szCs w:val="20"/>
        </w:rPr>
        <w:t xml:space="preserve"> στοιχεία και επιλογές μορφολογικού χαρακτήρα, με σκοπό να τεκμηριώνουν τις θέσεις και τις ανταποκρίσεις τους.</w:t>
      </w:r>
    </w:p>
    <w:p w:rsidR="00976935" w:rsidRDefault="00976935" w:rsidP="00976935">
      <w:pPr>
        <w:spacing w:line="360" w:lineRule="auto"/>
        <w:jc w:val="center"/>
        <w:rPr>
          <w:rFonts w:ascii="Arial" w:hAnsi="Arial" w:cs="Arial"/>
          <w:b/>
          <w:bCs/>
          <w:sz w:val="20"/>
          <w:szCs w:val="20"/>
        </w:rPr>
      </w:pPr>
    </w:p>
    <w:p w:rsidR="00976935" w:rsidRDefault="00976935" w:rsidP="00976935">
      <w:pPr>
        <w:rPr>
          <w:sz w:val="28"/>
          <w:szCs w:val="28"/>
        </w:rPr>
      </w:pPr>
      <w:r>
        <w:rPr>
          <w:sz w:val="28"/>
          <w:szCs w:val="28"/>
        </w:rPr>
        <w:t xml:space="preserve">Βεβαιώνω ότι η παραπάνω ύλη έχει καθοριστεί σύμφωνα με το άρθρο 106 του νόμου 4610/2019. </w:t>
      </w:r>
    </w:p>
    <w:p w:rsidR="00976935" w:rsidRDefault="00976935" w:rsidP="00976935">
      <w:pPr>
        <w:ind w:right="43"/>
        <w:jc w:val="center"/>
        <w:rPr>
          <w:rFonts w:ascii="Arial" w:hAnsi="Arial" w:cs="Arial"/>
          <w:i/>
          <w:iCs/>
          <w:sz w:val="20"/>
          <w:szCs w:val="20"/>
        </w:rPr>
      </w:pPr>
      <w:r>
        <w:rPr>
          <w:rFonts w:ascii="Arial" w:hAnsi="Arial" w:cs="Arial"/>
          <w:i/>
          <w:iCs/>
          <w:sz w:val="20"/>
          <w:szCs w:val="20"/>
        </w:rPr>
        <w:t xml:space="preserve">                                                       </w:t>
      </w:r>
      <w:r>
        <w:rPr>
          <w:rFonts w:ascii="Arial" w:hAnsi="Arial" w:cs="Arial"/>
          <w:i/>
          <w:iCs/>
          <w:sz w:val="28"/>
          <w:szCs w:val="28"/>
        </w:rPr>
        <w:t xml:space="preserve"> Η-Ο καθηγήτρια-</w:t>
      </w:r>
      <w:proofErr w:type="spellStart"/>
      <w:r>
        <w:rPr>
          <w:rFonts w:ascii="Arial" w:hAnsi="Arial" w:cs="Arial"/>
          <w:i/>
          <w:iCs/>
          <w:sz w:val="28"/>
          <w:szCs w:val="28"/>
        </w:rPr>
        <w:t>τής</w:t>
      </w:r>
      <w:proofErr w:type="spellEnd"/>
    </w:p>
    <w:p w:rsidR="00976935" w:rsidRDefault="00976935" w:rsidP="00976935">
      <w:pPr>
        <w:ind w:right="43"/>
        <w:jc w:val="center"/>
        <w:rPr>
          <w:rFonts w:ascii="Arial" w:hAnsi="Arial" w:cs="Arial"/>
          <w:i/>
          <w:iCs/>
          <w:sz w:val="20"/>
          <w:szCs w:val="20"/>
        </w:rPr>
      </w:pPr>
    </w:p>
    <w:p w:rsidR="00976935" w:rsidRDefault="00976935" w:rsidP="00976935">
      <w:pPr>
        <w:ind w:right="43"/>
        <w:jc w:val="center"/>
        <w:rPr>
          <w:rFonts w:ascii="Arial" w:hAnsi="Arial" w:cs="Arial"/>
          <w:i/>
          <w:iCs/>
          <w:sz w:val="20"/>
          <w:szCs w:val="20"/>
        </w:rPr>
      </w:pPr>
      <w:r>
        <w:rPr>
          <w:rFonts w:ascii="Arial" w:hAnsi="Arial" w:cs="Arial"/>
          <w:i/>
          <w:iCs/>
          <w:sz w:val="28"/>
          <w:szCs w:val="28"/>
        </w:rPr>
        <w:t xml:space="preserve">                                     (Υπογραφή)</w:t>
      </w:r>
    </w:p>
    <w:p w:rsidR="00976935" w:rsidRDefault="00976935" w:rsidP="00976935"/>
    <w:p w:rsidR="005B61A2" w:rsidRDefault="005B61A2"/>
    <w:sectPr w:rsidR="005B61A2" w:rsidSect="00CD5B91">
      <w:pgSz w:w="11906" w:h="16838"/>
      <w:pgMar w:top="1440" w:right="1800" w:bottom="1440" w:left="1800"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42D3"/>
    <w:multiLevelType w:val="multilevel"/>
    <w:tmpl w:val="914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42F12"/>
    <w:multiLevelType w:val="multilevel"/>
    <w:tmpl w:val="7BAE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557FF"/>
    <w:multiLevelType w:val="multilevel"/>
    <w:tmpl w:val="0E32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94BC7"/>
    <w:multiLevelType w:val="multilevel"/>
    <w:tmpl w:val="921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76935"/>
    <w:rsid w:val="005B61A2"/>
    <w:rsid w:val="009769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35"/>
    <w:pPr>
      <w:suppressAutoHyphens/>
      <w:spacing w:after="0" w:line="240" w:lineRule="auto"/>
    </w:pPr>
    <w:rPr>
      <w:rFonts w:ascii="Times New Roman" w:eastAsia="Times New Roman" w:hAnsi="Times New Roman" w:cs="Times New Roman"/>
      <w:sz w:val="24"/>
      <w:szCs w:val="24"/>
      <w:lang w:eastAsia="el-GR"/>
    </w:rPr>
  </w:style>
  <w:style w:type="paragraph" w:styleId="4">
    <w:name w:val="heading 4"/>
    <w:basedOn w:val="a"/>
    <w:link w:val="4Char"/>
    <w:uiPriority w:val="9"/>
    <w:qFormat/>
    <w:rsid w:val="00976935"/>
    <w:pPr>
      <w:suppressAutoHyphens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Χαιρετισμός Char"/>
    <w:basedOn w:val="a0"/>
    <w:link w:val="a3"/>
    <w:uiPriority w:val="99"/>
    <w:qFormat/>
    <w:rsid w:val="00976935"/>
    <w:rPr>
      <w:rFonts w:ascii="Times New Roman" w:eastAsia="Times New Roman" w:hAnsi="Times New Roman" w:cs="Times New Roman"/>
      <w:sz w:val="24"/>
      <w:szCs w:val="24"/>
      <w:lang w:val="en-GB" w:eastAsia="el-GR"/>
    </w:rPr>
  </w:style>
  <w:style w:type="paragraph" w:styleId="a3">
    <w:name w:val="Salutation"/>
    <w:basedOn w:val="a"/>
    <w:next w:val="a"/>
    <w:link w:val="Char"/>
    <w:uiPriority w:val="99"/>
    <w:rsid w:val="00976935"/>
    <w:rPr>
      <w:lang w:val="en-GB"/>
    </w:rPr>
  </w:style>
  <w:style w:type="character" w:customStyle="1" w:styleId="Char1">
    <w:name w:val="Χαιρετισμός Char1"/>
    <w:basedOn w:val="a0"/>
    <w:link w:val="a3"/>
    <w:uiPriority w:val="99"/>
    <w:semiHidden/>
    <w:rsid w:val="00976935"/>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76935"/>
    <w:pPr>
      <w:suppressAutoHyphens w:val="0"/>
      <w:spacing w:before="100" w:beforeAutospacing="1" w:after="100" w:afterAutospacing="1"/>
    </w:pPr>
  </w:style>
  <w:style w:type="character" w:customStyle="1" w:styleId="4Char">
    <w:name w:val="Επικεφαλίδα 4 Char"/>
    <w:basedOn w:val="a0"/>
    <w:link w:val="4"/>
    <w:uiPriority w:val="9"/>
    <w:rsid w:val="00976935"/>
    <w:rPr>
      <w:rFonts w:ascii="Times New Roman" w:eastAsia="Times New Roman" w:hAnsi="Times New Roman" w:cs="Times New Roman"/>
      <w:b/>
      <w:bCs/>
      <w:sz w:val="24"/>
      <w:szCs w:val="24"/>
      <w:lang w:eastAsia="el-GR"/>
    </w:rPr>
  </w:style>
</w:styles>
</file>

<file path=word/webSettings.xml><?xml version="1.0" encoding="utf-8"?>
<w:webSettings xmlns:r="http://schemas.openxmlformats.org/officeDocument/2006/relationships" xmlns:w="http://schemas.openxmlformats.org/wordprocessingml/2006/main">
  <w:divs>
    <w:div w:id="320503047">
      <w:bodyDiv w:val="1"/>
      <w:marLeft w:val="0"/>
      <w:marRight w:val="0"/>
      <w:marTop w:val="0"/>
      <w:marBottom w:val="0"/>
      <w:divBdr>
        <w:top w:val="none" w:sz="0" w:space="0" w:color="auto"/>
        <w:left w:val="none" w:sz="0" w:space="0" w:color="auto"/>
        <w:bottom w:val="none" w:sz="0" w:space="0" w:color="auto"/>
        <w:right w:val="none" w:sz="0" w:space="0" w:color="auto"/>
      </w:divBdr>
    </w:div>
    <w:div w:id="1007055772">
      <w:bodyDiv w:val="1"/>
      <w:marLeft w:val="0"/>
      <w:marRight w:val="0"/>
      <w:marTop w:val="0"/>
      <w:marBottom w:val="0"/>
      <w:divBdr>
        <w:top w:val="none" w:sz="0" w:space="0" w:color="auto"/>
        <w:left w:val="none" w:sz="0" w:space="0" w:color="auto"/>
        <w:bottom w:val="none" w:sz="0" w:space="0" w:color="auto"/>
        <w:right w:val="none" w:sz="0" w:space="0" w:color="auto"/>
      </w:divBdr>
    </w:div>
    <w:div w:id="1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2977</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2022-05-12T19:58:00Z</dcterms:created>
  <dcterms:modified xsi:type="dcterms:W3CDTF">2022-05-12T20:03:00Z</dcterms:modified>
</cp:coreProperties>
</file>