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000"/>
      </w:tblPr>
      <w:tblGrid>
        <w:gridCol w:w="5220"/>
        <w:gridCol w:w="3960"/>
      </w:tblGrid>
      <w:tr w:rsidR="001D1C15">
        <w:tc>
          <w:tcPr>
            <w:tcW w:w="5219" w:type="dxa"/>
          </w:tcPr>
          <w:p w:rsidR="001D1C15" w:rsidRDefault="0031331C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:rsidR="001D1C15" w:rsidRDefault="0031331C" w:rsidP="00FB2B24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Καλάβρυτα          </w:t>
            </w:r>
            <w:r w:rsidR="00FB2B24">
              <w:rPr>
                <w:rFonts w:ascii="Arial" w:hAnsi="Arial" w:cs="Arial"/>
                <w:lang w:val="el-GR"/>
              </w:rPr>
              <w:t>13</w:t>
            </w:r>
            <w:r>
              <w:rPr>
                <w:rFonts w:ascii="Arial" w:hAnsi="Arial" w:cs="Arial"/>
                <w:lang w:val="el-GR"/>
              </w:rPr>
              <w:t xml:space="preserve"> Μαΐου 2022</w:t>
            </w:r>
          </w:p>
        </w:tc>
      </w:tr>
      <w:tr w:rsidR="001D1C15">
        <w:trPr>
          <w:trHeight w:val="594"/>
        </w:trPr>
        <w:tc>
          <w:tcPr>
            <w:tcW w:w="5219" w:type="dxa"/>
          </w:tcPr>
          <w:p w:rsidR="001D1C15" w:rsidRDefault="0031331C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:rsidR="001D1C15" w:rsidRDefault="001D1C15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</w:p>
          <w:p w:rsidR="001D1C15" w:rsidRDefault="001D1C15">
            <w:pPr>
              <w:widowControl w:val="0"/>
            </w:pPr>
          </w:p>
          <w:p w:rsidR="001D1C15" w:rsidRDefault="001D1C15">
            <w:pPr>
              <w:widowControl w:val="0"/>
            </w:pPr>
          </w:p>
        </w:tc>
      </w:tr>
      <w:tr w:rsidR="001D1C15">
        <w:trPr>
          <w:cantSplit/>
        </w:trPr>
        <w:tc>
          <w:tcPr>
            <w:tcW w:w="5219" w:type="dxa"/>
          </w:tcPr>
          <w:p w:rsidR="001D1C15" w:rsidRDefault="0031331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:rsidR="001D1C15" w:rsidRDefault="0031331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:rsidR="001D1C15" w:rsidRPr="00FB2B24" w:rsidRDefault="0031331C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Μάθημα:  </w:t>
            </w:r>
            <w:r w:rsidR="00FB2B24" w:rsidRPr="00FB2B24">
              <w:rPr>
                <w:rFonts w:ascii="Arial" w:hAnsi="Arial" w:cs="Arial"/>
                <w:bCs/>
              </w:rPr>
              <w:t>Στοιχεία Πιθανοτήτων και Στατιστικής</w:t>
            </w:r>
          </w:p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1D1C15" w:rsidRDefault="0031331C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Τάξη: </w:t>
            </w:r>
            <w:r w:rsidR="00FB2B24">
              <w:rPr>
                <w:rFonts w:ascii="Arial" w:hAnsi="Arial" w:cs="Arial"/>
                <w:b/>
                <w:bCs/>
              </w:rPr>
              <w:t xml:space="preserve">Γ </w:t>
            </w:r>
            <w:proofErr w:type="spellStart"/>
            <w:r w:rsidR="00FB2B24">
              <w:rPr>
                <w:rFonts w:ascii="Arial" w:hAnsi="Arial" w:cs="Arial"/>
                <w:b/>
                <w:bCs/>
              </w:rPr>
              <w:t>ανθρ</w:t>
            </w:r>
            <w:proofErr w:type="spellEnd"/>
            <w:r w:rsidR="00FB2B24">
              <w:rPr>
                <w:rFonts w:ascii="Arial" w:hAnsi="Arial" w:cs="Arial"/>
                <w:b/>
                <w:bCs/>
              </w:rPr>
              <w:t>.</w:t>
            </w:r>
          </w:p>
          <w:p w:rsidR="001D1C15" w:rsidRDefault="00A3781A" w:rsidP="00A3781A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Καθηγητής</w:t>
            </w:r>
            <w:r w:rsidR="0031331C">
              <w:rPr>
                <w:rFonts w:ascii="Arial" w:hAnsi="Arial" w:cs="Arial"/>
                <w:b/>
                <w:bCs/>
              </w:rPr>
              <w:t xml:space="preserve"> : </w:t>
            </w:r>
            <w:r w:rsidR="00FB2B24">
              <w:rPr>
                <w:rFonts w:ascii="Arial" w:hAnsi="Arial" w:cs="Arial"/>
                <w:b/>
                <w:bCs/>
              </w:rPr>
              <w:t>Παπανικολάου Παναγιώτης</w:t>
            </w:r>
          </w:p>
        </w:tc>
      </w:tr>
      <w:tr w:rsidR="001D1C15">
        <w:trPr>
          <w:cantSplit/>
          <w:trHeight w:val="241"/>
        </w:trPr>
        <w:tc>
          <w:tcPr>
            <w:tcW w:w="5219" w:type="dxa"/>
          </w:tcPr>
          <w:p w:rsidR="001D1C15" w:rsidRDefault="0031331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Δ/ΘΜΙΑΣ ΕΚΠΑΙΔΕΥΣΗΣ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1D1C15">
        <w:trPr>
          <w:cantSplit/>
          <w:trHeight w:val="257"/>
        </w:trPr>
        <w:tc>
          <w:tcPr>
            <w:tcW w:w="5219" w:type="dxa"/>
          </w:tcPr>
          <w:p w:rsidR="001D1C15" w:rsidRDefault="0031331C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:rsidR="001D1C15" w:rsidRDefault="0031331C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«ΕΥΣΕΒΙΟΣ </w:t>
            </w:r>
            <w:r>
              <w:rPr>
                <w:rFonts w:ascii="Arial" w:hAnsi="Arial" w:cs="Arial"/>
                <w:b/>
                <w:bCs/>
                <w:i/>
                <w:iCs/>
              </w:rPr>
              <w:t>ΚΗΠΟΥΡΓΟΣ»</w:t>
            </w:r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1D1C15">
        <w:trPr>
          <w:cantSplit/>
          <w:trHeight w:val="267"/>
        </w:trPr>
        <w:tc>
          <w:tcPr>
            <w:tcW w:w="5219" w:type="dxa"/>
          </w:tcPr>
          <w:p w:rsidR="001D1C15" w:rsidRDefault="001D1C15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D1C15" w:rsidRDefault="001D1C15"/>
    <w:p w:rsidR="001D1C15" w:rsidRDefault="001D1C15"/>
    <w:p w:rsidR="001D1C15" w:rsidRDefault="0031331C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</w:t>
      </w:r>
      <w:proofErr w:type="spellStart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>2</w:t>
      </w:r>
      <w:proofErr w:type="spellEnd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 </w:t>
      </w:r>
    </w:p>
    <w:p w:rsidR="00C042A5" w:rsidRPr="00C042A5" w:rsidRDefault="00C042A5" w:rsidP="00C042A5">
      <w:pPr>
        <w:pBdr>
          <w:bottom w:val="single" w:sz="6" w:space="7" w:color="56ACBA"/>
        </w:pBdr>
        <w:shd w:val="clear" w:color="auto" w:fill="FFFFFF"/>
        <w:suppressAutoHyphens w:val="0"/>
        <w:spacing w:after="100" w:afterAutospacing="1"/>
        <w:outlineLvl w:val="3"/>
        <w:rPr>
          <w:rFonts w:ascii="Segoe UI" w:hAnsi="Segoe UI" w:cs="Segoe UI"/>
          <w:b/>
          <w:color w:val="252525"/>
        </w:rPr>
      </w:pPr>
      <w:r w:rsidRPr="00C042A5">
        <w:rPr>
          <w:rFonts w:ascii="Segoe UI" w:hAnsi="Segoe UI" w:cs="Segoe UI"/>
          <w:b/>
          <w:color w:val="252525"/>
        </w:rPr>
        <w:t>Πιθανότητες</w:t>
      </w:r>
    </w:p>
    <w:p w:rsidR="00C042A5" w:rsidRPr="00C042A5" w:rsidRDefault="00C042A5" w:rsidP="00C042A5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2"/>
          <w:szCs w:val="22"/>
        </w:rPr>
      </w:pPr>
      <w:r w:rsidRPr="00C042A5">
        <w:rPr>
          <w:rFonts w:ascii="Segoe UI" w:hAnsi="Segoe UI" w:cs="Segoe UI"/>
          <w:color w:val="252525"/>
          <w:sz w:val="22"/>
          <w:szCs w:val="22"/>
        </w:rPr>
        <w:t>Ενότητα 1.1 Πειράματα τύχης, δειγματικός χώρος και ενδεχόμενα</w:t>
      </w:r>
    </w:p>
    <w:p w:rsidR="00C042A5" w:rsidRPr="00C042A5" w:rsidRDefault="00C042A5" w:rsidP="00C042A5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2"/>
          <w:szCs w:val="22"/>
        </w:rPr>
      </w:pPr>
      <w:r w:rsidRPr="00C042A5">
        <w:rPr>
          <w:rFonts w:ascii="Segoe UI" w:hAnsi="Segoe UI" w:cs="Segoe UI"/>
          <w:color w:val="252525"/>
          <w:sz w:val="22"/>
          <w:szCs w:val="22"/>
        </w:rPr>
        <w:t>Ενότητα 1.2 Πιθανότητες: Ορισμοί και εφαρμογές</w:t>
      </w:r>
    </w:p>
    <w:p w:rsidR="00C042A5" w:rsidRPr="00C042A5" w:rsidRDefault="00C042A5" w:rsidP="00C042A5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2"/>
          <w:szCs w:val="22"/>
        </w:rPr>
      </w:pPr>
      <w:r w:rsidRPr="00C042A5">
        <w:rPr>
          <w:rFonts w:ascii="Segoe UI" w:hAnsi="Segoe UI" w:cs="Segoe UI"/>
          <w:color w:val="252525"/>
          <w:sz w:val="22"/>
          <w:szCs w:val="22"/>
        </w:rPr>
        <w:t>Ενότητα 1.3 Πιθανότητες και πράξεις με ενδεχόμενα</w:t>
      </w:r>
    </w:p>
    <w:p w:rsidR="00C042A5" w:rsidRPr="00C042A5" w:rsidRDefault="00C042A5" w:rsidP="00C042A5">
      <w:pPr>
        <w:pBdr>
          <w:bottom w:val="single" w:sz="6" w:space="7" w:color="56ACBA"/>
        </w:pBdr>
        <w:shd w:val="clear" w:color="auto" w:fill="FFFFFF"/>
        <w:suppressAutoHyphens w:val="0"/>
        <w:spacing w:after="100" w:afterAutospacing="1"/>
        <w:outlineLvl w:val="3"/>
        <w:rPr>
          <w:rFonts w:ascii="Segoe UI" w:hAnsi="Segoe UI" w:cs="Segoe UI"/>
          <w:b/>
          <w:color w:val="252525"/>
        </w:rPr>
      </w:pPr>
      <w:r w:rsidRPr="00C042A5">
        <w:rPr>
          <w:rFonts w:ascii="Segoe UI" w:hAnsi="Segoe UI" w:cs="Segoe UI"/>
          <w:b/>
          <w:color w:val="252525"/>
        </w:rPr>
        <w:t>Στατιστική</w:t>
      </w:r>
    </w:p>
    <w:p w:rsidR="00C042A5" w:rsidRPr="00C042A5" w:rsidRDefault="00C042A5" w:rsidP="00C042A5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2"/>
          <w:szCs w:val="22"/>
        </w:rPr>
      </w:pPr>
      <w:r w:rsidRPr="00C042A5">
        <w:rPr>
          <w:rFonts w:ascii="Segoe UI" w:hAnsi="Segoe UI" w:cs="Segoe UI"/>
          <w:color w:val="252525"/>
          <w:sz w:val="22"/>
          <w:szCs w:val="22"/>
        </w:rPr>
        <w:t>Ενότητα 2.1 Πληθυσμός - Δείγμα – Μεταβλητές</w:t>
      </w:r>
    </w:p>
    <w:p w:rsidR="00C042A5" w:rsidRPr="00C042A5" w:rsidRDefault="00C042A5" w:rsidP="00C042A5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2"/>
          <w:szCs w:val="22"/>
        </w:rPr>
      </w:pPr>
      <w:r w:rsidRPr="00C042A5">
        <w:rPr>
          <w:rFonts w:ascii="Segoe UI" w:hAnsi="Segoe UI" w:cs="Segoe UI"/>
          <w:color w:val="252525"/>
          <w:sz w:val="22"/>
          <w:szCs w:val="22"/>
        </w:rPr>
        <w:t>Ενότητα 2.2 Παρουσίαση στατιστικών δεδομένων</w:t>
      </w:r>
      <w:r w:rsidRPr="00C042A5">
        <w:rPr>
          <w:rFonts w:ascii="Segoe UI" w:hAnsi="Segoe UI" w:cs="Segoe UI"/>
          <w:color w:val="252525"/>
          <w:sz w:val="22"/>
          <w:szCs w:val="22"/>
        </w:rPr>
        <w:br/>
      </w:r>
    </w:p>
    <w:p w:rsidR="00C042A5" w:rsidRPr="00C042A5" w:rsidRDefault="00C042A5" w:rsidP="00C042A5">
      <w:p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52525"/>
          <w:sz w:val="22"/>
          <w:szCs w:val="22"/>
        </w:rPr>
      </w:pPr>
      <w:r w:rsidRPr="00C042A5">
        <w:rPr>
          <w:rFonts w:ascii="Segoe UI" w:hAnsi="Segoe UI" w:cs="Segoe UI"/>
          <w:color w:val="252525"/>
          <w:sz w:val="22"/>
          <w:szCs w:val="22"/>
        </w:rPr>
        <w:t xml:space="preserve">Ενότητα 2.3 Μέτρα θέσης και μεταβλητότητας, συντελεστής μεταβλητότητας,    (Χωρίς την παράγραφο που αναφέρεται στο </w:t>
      </w:r>
      <w:proofErr w:type="spellStart"/>
      <w:r w:rsidRPr="00C042A5">
        <w:rPr>
          <w:rFonts w:ascii="Segoe UI" w:hAnsi="Segoe UI" w:cs="Segoe UI"/>
          <w:color w:val="252525"/>
          <w:sz w:val="22"/>
          <w:szCs w:val="22"/>
        </w:rPr>
        <w:t>θηκόγραμμα</w:t>
      </w:r>
      <w:proofErr w:type="spellEnd"/>
      <w:r w:rsidRPr="00C042A5">
        <w:rPr>
          <w:rFonts w:ascii="Segoe UI" w:hAnsi="Segoe UI" w:cs="Segoe UI"/>
          <w:color w:val="252525"/>
          <w:sz w:val="22"/>
          <w:szCs w:val="22"/>
        </w:rPr>
        <w:t xml:space="preserve">) </w:t>
      </w:r>
    </w:p>
    <w:p w:rsidR="001D1C15" w:rsidRDefault="00C042A5" w:rsidP="00C042A5">
      <w:pPr>
        <w:shd w:val="clear" w:color="auto" w:fill="FFFFFF"/>
        <w:suppressAutoHyphens w:val="0"/>
        <w:spacing w:after="100" w:afterAutospacing="1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C042A5">
        <w:rPr>
          <w:rFonts w:ascii="Segoe UI" w:hAnsi="Segoe UI" w:cs="Segoe UI"/>
          <w:color w:val="252525"/>
          <w:sz w:val="22"/>
          <w:szCs w:val="22"/>
        </w:rPr>
        <w:t>Ενότητα 2.4 Κανονική κατανομή και εφαρμογές</w:t>
      </w:r>
    </w:p>
    <w:p w:rsidR="001D1C15" w:rsidRDefault="001D1C1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D1C15" w:rsidRDefault="0031331C">
      <w:pPr>
        <w:rPr>
          <w:sz w:val="28"/>
          <w:szCs w:val="28"/>
        </w:rPr>
      </w:pPr>
      <w:r>
        <w:rPr>
          <w:sz w:val="28"/>
          <w:szCs w:val="28"/>
        </w:rPr>
        <w:t xml:space="preserve">Βεβαιώνω ότι η παραπάνω ύλη έχει καθοριστεί σύμφωνα με το άρθρο 106 του νόμου 4610/2019. </w:t>
      </w:r>
    </w:p>
    <w:p w:rsidR="001D1C15" w:rsidRDefault="0031331C">
      <w:pPr>
        <w:ind w:right="43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 w:rsidR="00FB2B24">
        <w:rPr>
          <w:rFonts w:ascii="Arial" w:hAnsi="Arial" w:cs="Arial"/>
          <w:i/>
          <w:iCs/>
          <w:sz w:val="28"/>
          <w:szCs w:val="28"/>
        </w:rPr>
        <w:t xml:space="preserve"> Ο καθηγητής</w:t>
      </w:r>
    </w:p>
    <w:p w:rsidR="00FB2B24" w:rsidRDefault="00FB2B24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</w:p>
    <w:p w:rsidR="001D1C15" w:rsidRDefault="001D1C15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</w:p>
    <w:p w:rsidR="001D1C15" w:rsidRDefault="00C042A5" w:rsidP="00C042A5">
      <w:pPr>
        <w:jc w:val="right"/>
      </w:pPr>
      <w:r>
        <w:rPr>
          <w:rFonts w:ascii="Arial" w:hAnsi="Arial" w:cs="Arial"/>
          <w:i/>
          <w:iCs/>
          <w:sz w:val="28"/>
          <w:szCs w:val="28"/>
        </w:rPr>
        <w:t>ΠΑΠΑΝΙΚΟΛΑΟΥ ΠΑΝΑΓΙΩΤΗΣ ΠΕ03</w:t>
      </w:r>
    </w:p>
    <w:sectPr w:rsidR="001D1C15" w:rsidSect="001D1C15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D1C15"/>
    <w:rsid w:val="001D1C15"/>
    <w:rsid w:val="0031331C"/>
    <w:rsid w:val="00983B2D"/>
    <w:rsid w:val="00A3781A"/>
    <w:rsid w:val="00C042A5"/>
    <w:rsid w:val="00FB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rsid w:val="001D1C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D1C15"/>
    <w:pPr>
      <w:spacing w:after="140" w:line="276" w:lineRule="auto"/>
    </w:pPr>
  </w:style>
  <w:style w:type="paragraph" w:styleId="a6">
    <w:name w:val="List"/>
    <w:basedOn w:val="a5"/>
    <w:rsid w:val="001D1C15"/>
    <w:rPr>
      <w:rFonts w:cs="Lucida Sans"/>
    </w:rPr>
  </w:style>
  <w:style w:type="paragraph" w:customStyle="1" w:styleId="Caption">
    <w:name w:val="Caption"/>
    <w:basedOn w:val="a"/>
    <w:qFormat/>
    <w:rsid w:val="001D1C15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qFormat/>
    <w:rsid w:val="001D1C15"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PnCh</cp:lastModifiedBy>
  <cp:revision>7</cp:revision>
  <dcterms:created xsi:type="dcterms:W3CDTF">2022-05-12T17:40:00Z</dcterms:created>
  <dcterms:modified xsi:type="dcterms:W3CDTF">2022-05-12T17:46:00Z</dcterms:modified>
  <dc:language>el-GR</dc:language>
</cp:coreProperties>
</file>