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D566B9">
        <w:tc>
          <w:tcPr>
            <w:tcW w:w="5219" w:type="dxa"/>
          </w:tcPr>
          <w:p w:rsidR="00D566B9" w:rsidRDefault="00E11749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D566B9" w:rsidRDefault="00E11749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Καλάβρυτα             Μαΐου 2022</w:t>
            </w:r>
          </w:p>
        </w:tc>
      </w:tr>
      <w:tr w:rsidR="00D566B9">
        <w:trPr>
          <w:trHeight w:val="594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D566B9" w:rsidRDefault="00D566B9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D566B9" w:rsidRDefault="00D566B9">
            <w:pPr>
              <w:widowControl w:val="0"/>
            </w:pPr>
          </w:p>
          <w:p w:rsidR="00D566B9" w:rsidRDefault="00D566B9">
            <w:pPr>
              <w:widowControl w:val="0"/>
            </w:pPr>
          </w:p>
        </w:tc>
      </w:tr>
      <w:tr w:rsidR="00D566B9">
        <w:trPr>
          <w:cantSplit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D566B9" w:rsidRDefault="00E1174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D5682B">
              <w:rPr>
                <w:rFonts w:ascii="Arial" w:hAnsi="Arial" w:cs="Arial"/>
                <w:b/>
                <w:bCs/>
              </w:rPr>
              <w:t>Φυσική Προσανατολισμού</w:t>
            </w:r>
          </w:p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D566B9" w:rsidRDefault="00E1174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D5682B">
              <w:rPr>
                <w:rFonts w:ascii="Arial" w:hAnsi="Arial" w:cs="Arial"/>
                <w:b/>
                <w:bCs/>
              </w:rPr>
              <w:t>Β</w:t>
            </w:r>
          </w:p>
          <w:p w:rsidR="00D566B9" w:rsidRDefault="00D5682B" w:rsidP="00D5682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</w:t>
            </w:r>
            <w:r w:rsidR="00E11749">
              <w:rPr>
                <w:rFonts w:ascii="Arial" w:hAnsi="Arial" w:cs="Arial"/>
                <w:b/>
                <w:bCs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</w:rPr>
              <w:t>Μπιλάλη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Ευφ.</w:t>
            </w:r>
          </w:p>
        </w:tc>
      </w:tr>
      <w:tr w:rsidR="00D566B9">
        <w:trPr>
          <w:cantSplit/>
          <w:trHeight w:val="241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D566B9">
        <w:trPr>
          <w:cantSplit/>
          <w:trHeight w:val="257"/>
        </w:trPr>
        <w:tc>
          <w:tcPr>
            <w:tcW w:w="5219" w:type="dxa"/>
          </w:tcPr>
          <w:p w:rsidR="00D566B9" w:rsidRDefault="00E1174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D566B9" w:rsidRDefault="00E1174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D566B9">
        <w:trPr>
          <w:cantSplit/>
          <w:trHeight w:val="267"/>
        </w:trPr>
        <w:tc>
          <w:tcPr>
            <w:tcW w:w="5219" w:type="dxa"/>
          </w:tcPr>
          <w:p w:rsidR="00D566B9" w:rsidRDefault="00D566B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D566B9" w:rsidRDefault="00D566B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566B9" w:rsidRDefault="00D566B9"/>
    <w:p w:rsidR="00D566B9" w:rsidRDefault="00D566B9"/>
    <w:p w:rsidR="00D566B9" w:rsidRDefault="00E11749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 w:rsidR="00D566B9" w:rsidRDefault="00D566B9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5682B" w:rsidRDefault="00D5682B">
      <w:pPr>
        <w:rPr>
          <w:rFonts w:ascii="Arial" w:hAnsi="Arial" w:cs="Arial"/>
          <w:b/>
          <w:bCs/>
          <w:sz w:val="20"/>
          <w:szCs w:val="20"/>
        </w:rPr>
      </w:pP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Από το Βιβλίο: Φυσική Ομάδας Προσανατολισμού Θετικών Σπουδών Β’ Γενικού Λυκείου, της συγγραφικής ομάδ</w:t>
      </w:r>
      <w:r>
        <w:rPr>
          <w:rFonts w:ascii="Arial" w:hAnsi="Arial" w:cs="Arial"/>
          <w:bCs/>
          <w:sz w:val="20"/>
          <w:szCs w:val="20"/>
        </w:rPr>
        <w:t xml:space="preserve">ας: Βλάχος Ι, </w:t>
      </w:r>
      <w:proofErr w:type="spellStart"/>
      <w:r>
        <w:rPr>
          <w:rFonts w:ascii="Arial" w:hAnsi="Arial" w:cs="Arial"/>
          <w:bCs/>
          <w:sz w:val="20"/>
          <w:szCs w:val="20"/>
        </w:rPr>
        <w:t>Γραμματικάκης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Ι., </w:t>
      </w:r>
      <w:r w:rsidRPr="00D5682B">
        <w:rPr>
          <w:rFonts w:ascii="Arial" w:hAnsi="Arial" w:cs="Arial"/>
          <w:bCs/>
          <w:sz w:val="20"/>
          <w:szCs w:val="20"/>
        </w:rPr>
        <w:t xml:space="preserve">Καραπαναγιώτης Β.,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Κόκκοτας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Π., Περιστερόπουλος Π., Τιμοθέου Γ., Ιωάννου Α.,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Ντάνος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Γ.,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Πήττας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Α., Ράπτης Ι., ΙΤΥΕ - ΔΙΟΦΑΝΤΟΣ,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/>
          <w:bCs/>
          <w:sz w:val="20"/>
          <w:szCs w:val="20"/>
        </w:rPr>
      </w:pPr>
      <w:r w:rsidRPr="00D5682B">
        <w:rPr>
          <w:rFonts w:ascii="Arial" w:hAnsi="Arial" w:cs="Arial"/>
          <w:b/>
          <w:bCs/>
          <w:sz w:val="20"/>
          <w:szCs w:val="20"/>
        </w:rPr>
        <w:t>1. ΚΑΜΠΥΛΟΓΡΑΜΜΕΣ ΚΙΝΗΣΕΙΣ: ΟΡΙΖΟΝΤΙΑ ΒΟΛΗ, ΚΥΚΛΙΚΗ ΚΙΝΗΣΗ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1.1 Οριζόντια βολή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1.2 Ομαλή κυκλική κίνηση</w:t>
      </w: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1.3 Κεντρομόλος δύναμη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/>
          <w:bCs/>
          <w:sz w:val="20"/>
          <w:szCs w:val="20"/>
        </w:rPr>
      </w:pPr>
      <w:r w:rsidRPr="00D5682B">
        <w:rPr>
          <w:rFonts w:ascii="Arial" w:hAnsi="Arial" w:cs="Arial"/>
          <w:b/>
          <w:bCs/>
          <w:sz w:val="20"/>
          <w:szCs w:val="20"/>
        </w:rPr>
        <w:t>2. ΔΙΑΤΗΡΗΣΗ ΤΗΣ ΟΡΜΗΣ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2.1 Η έννοια του συστήματος. Εσωτερικές και εξωτερικές δυνάμεις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2.2 Το φαινόμενο της κρούσης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2.3 Η έννοια της ορμής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2.4 Η δύναμη και η μεταβολή της ορμής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2.5 Η αρχή διατήρησης της ορμής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2.6 Μεγέθη που δε διατηρούνται στην κρούση</w:t>
      </w: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2.7 Εφαρμογές της διατήρησης της ορμής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/>
          <w:bCs/>
          <w:sz w:val="20"/>
          <w:szCs w:val="20"/>
        </w:rPr>
      </w:pPr>
      <w:r w:rsidRPr="00D5682B">
        <w:rPr>
          <w:rFonts w:ascii="Arial" w:hAnsi="Arial" w:cs="Arial"/>
          <w:b/>
          <w:bCs/>
          <w:sz w:val="20"/>
          <w:szCs w:val="20"/>
        </w:rPr>
        <w:t>5. ΗΛΕΚΤΡΙΚΟ ΠΕΔΙΟ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5.12 Το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βαρυτικό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πεδίο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5.13 Το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βαρυτικό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πεδίο της Γης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5.14 Ταχύτητα διαφυγής-Μαύρες τρύπες (μέχρι τον τύπο στο πλαίσιο για την ταχύτητα διαφυγής από την Γη εάν το σημε</w:t>
      </w:r>
      <w:r>
        <w:rPr>
          <w:rFonts w:ascii="Arial" w:hAnsi="Arial" w:cs="Arial"/>
          <w:bCs/>
          <w:sz w:val="20"/>
          <w:szCs w:val="20"/>
        </w:rPr>
        <w:t xml:space="preserve">ίο εκτόξευσης βρίσκεται σε ύψος </w:t>
      </w:r>
      <w:r w:rsidRPr="00D5682B">
        <w:rPr>
          <w:rFonts w:ascii="Arial" w:hAnsi="Arial" w:cs="Arial"/>
          <w:bCs/>
          <w:sz w:val="20"/>
          <w:szCs w:val="20"/>
        </w:rPr>
        <w:t>h)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5.6 Δυναμική ενέργεια πολλών σημειακών φορτίων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5.7 Σχέση έντασης-διαφοράς δυναμικού στο ομογενές ηλεκτροστατικό πεδίο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5.8 Κινήσεις φορτισμένων σωματιδίων σε ομογενές ηλεκτροστατικό πεδίο</w:t>
      </w: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5.15 Σύγκριση ηλεκτροστατικού-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βαρυτικού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πεδίου</w:t>
      </w:r>
    </w:p>
    <w:p w:rsidR="00D5682B" w:rsidRPr="00D5682B" w:rsidRDefault="00D5682B" w:rsidP="00D5682B">
      <w:pPr>
        <w:rPr>
          <w:rFonts w:ascii="Arial" w:hAnsi="Arial" w:cs="Arial"/>
          <w:b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/>
          <w:bCs/>
          <w:sz w:val="20"/>
          <w:szCs w:val="20"/>
        </w:rPr>
        <w:t>3. ΚΙΝΗΤΙΚΗ ΘΕΩΡΙΑ ΑΕΡΙΩΝ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3.1 Εισαγωγή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3.2 Νόμοι αερίων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3.3 Καταστατική εξίσωση των ιδανικών αερίων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3.4 Κινητική θεωρία</w:t>
      </w: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3.5 Τα πρώ</w:t>
      </w:r>
      <w:r>
        <w:rPr>
          <w:rFonts w:ascii="Arial" w:hAnsi="Arial" w:cs="Arial"/>
          <w:bCs/>
          <w:sz w:val="20"/>
          <w:szCs w:val="20"/>
        </w:rPr>
        <w:t xml:space="preserve">τα σημαντικά αποτελέσματα . </w:t>
      </w:r>
      <w:r w:rsidRPr="00D5682B">
        <w:rPr>
          <w:rFonts w:ascii="Arial" w:hAnsi="Arial" w:cs="Arial"/>
          <w:bCs/>
          <w:sz w:val="20"/>
          <w:szCs w:val="20"/>
        </w:rPr>
        <w:t>Εκτός η ενεργός ταχύτητα και απ</w:t>
      </w:r>
      <w:r>
        <w:rPr>
          <w:rFonts w:ascii="Arial" w:hAnsi="Arial" w:cs="Arial"/>
          <w:bCs/>
          <w:sz w:val="20"/>
          <w:szCs w:val="20"/>
        </w:rPr>
        <w:t xml:space="preserve">όδειξη της σχέσης για την πίεση </w:t>
      </w:r>
    </w:p>
    <w:p w:rsidR="00D5682B" w:rsidRDefault="00D5682B" w:rsidP="00D5682B">
      <w:pPr>
        <w:tabs>
          <w:tab w:val="left" w:pos="1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15579CD9" wp14:editId="5D28E3B5">
            <wp:extent cx="704850" cy="44640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37" cy="44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82B" w:rsidRDefault="00D5682B" w:rsidP="00D5682B">
      <w:pPr>
        <w:rPr>
          <w:rFonts w:ascii="Arial" w:hAnsi="Arial" w:cs="Arial"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</w:p>
    <w:p w:rsidR="00D5682B" w:rsidRPr="00D5682B" w:rsidRDefault="00D5682B" w:rsidP="00D5682B">
      <w:pPr>
        <w:rPr>
          <w:rFonts w:ascii="Arial" w:hAnsi="Arial" w:cs="Arial"/>
          <w:b/>
          <w:bCs/>
          <w:sz w:val="20"/>
          <w:szCs w:val="20"/>
        </w:rPr>
      </w:pPr>
      <w:r w:rsidRPr="00D5682B">
        <w:rPr>
          <w:rFonts w:ascii="Arial" w:hAnsi="Arial" w:cs="Arial"/>
          <w:b/>
          <w:bCs/>
          <w:sz w:val="20"/>
          <w:szCs w:val="20"/>
        </w:rPr>
        <w:t>4. ΘΕΡΜΟΔΥΝΑΜΙΚΗ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4.1 Εισαγωγή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4.2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Θερμοδυναμικό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σύστημα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4.3 Ισορροπία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θερμοδυναμικού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συστήματος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4.4 Αντιστρεπτές μεταβολές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4.5 Έργο παραγόμενο από αέριο κατά τη διάρκεια μεταβολών όγκου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4.6 Θερμότητα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4.7 Εσωτερική ενέργεια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4.8 Πρώτος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θερμοδυναμικός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νόμος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4.9 Εφαρμογή του πρώτου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θερμοδυναμικού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νόμου σε ειδι</w:t>
      </w:r>
      <w:r>
        <w:rPr>
          <w:rFonts w:ascii="Arial" w:hAnsi="Arial" w:cs="Arial"/>
          <w:bCs/>
          <w:sz w:val="20"/>
          <w:szCs w:val="20"/>
        </w:rPr>
        <w:t xml:space="preserve">κές περιπτώσεις. Εκτός οι τύποι </w:t>
      </w: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2CDE43B">
            <wp:extent cx="2861056" cy="3143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04" cy="31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>4.11. Θερμικές μηχανές (εκτός το σχ. 4.19 και η εικόνα 4.4)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4.12 Δεύτερος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θερμοδυναμικός</w:t>
      </w:r>
      <w:proofErr w:type="spellEnd"/>
      <w:r w:rsidRPr="00D5682B">
        <w:rPr>
          <w:rFonts w:ascii="Arial" w:hAnsi="Arial" w:cs="Arial"/>
          <w:bCs/>
          <w:sz w:val="20"/>
          <w:szCs w:val="20"/>
        </w:rPr>
        <w:t xml:space="preserve"> νόμος</w:t>
      </w:r>
    </w:p>
    <w:p w:rsidR="00D5682B" w:rsidRPr="00D5682B" w:rsidRDefault="00D5682B" w:rsidP="00D5682B">
      <w:pPr>
        <w:rPr>
          <w:rFonts w:ascii="Arial" w:hAnsi="Arial" w:cs="Arial"/>
          <w:bCs/>
          <w:sz w:val="20"/>
          <w:szCs w:val="20"/>
        </w:rPr>
      </w:pPr>
      <w:r w:rsidRPr="00D5682B">
        <w:rPr>
          <w:rFonts w:ascii="Arial" w:hAnsi="Arial" w:cs="Arial"/>
          <w:bCs/>
          <w:sz w:val="20"/>
          <w:szCs w:val="20"/>
        </w:rPr>
        <w:t xml:space="preserve">4.13 Η μηχανή του </w:t>
      </w:r>
      <w:proofErr w:type="spellStart"/>
      <w:r w:rsidRPr="00D5682B">
        <w:rPr>
          <w:rFonts w:ascii="Arial" w:hAnsi="Arial" w:cs="Arial"/>
          <w:bCs/>
          <w:sz w:val="20"/>
          <w:szCs w:val="20"/>
        </w:rPr>
        <w:t>Carnot</w:t>
      </w:r>
      <w:proofErr w:type="spellEnd"/>
    </w:p>
    <w:p w:rsidR="00D5682B" w:rsidRDefault="00D5682B">
      <w:pPr>
        <w:rPr>
          <w:rFonts w:ascii="Arial" w:hAnsi="Arial" w:cs="Arial"/>
          <w:b/>
          <w:bCs/>
          <w:sz w:val="20"/>
          <w:szCs w:val="20"/>
        </w:rPr>
      </w:pPr>
    </w:p>
    <w:p w:rsidR="00D5682B" w:rsidRDefault="00D5682B">
      <w:pPr>
        <w:rPr>
          <w:rFonts w:ascii="Arial" w:hAnsi="Arial" w:cs="Arial"/>
          <w:b/>
          <w:bCs/>
          <w:sz w:val="20"/>
          <w:szCs w:val="20"/>
        </w:rPr>
      </w:pPr>
    </w:p>
    <w:p w:rsidR="00D566B9" w:rsidRDefault="00E11749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D566B9" w:rsidRDefault="00E11749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 καθηγήτρια</w:t>
      </w: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D5682B" w:rsidRDefault="00D5682B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Μπιλάλη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Ευφροσύνη</w:t>
      </w:r>
    </w:p>
    <w:p w:rsidR="00D566B9" w:rsidRDefault="00D566B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D566B9" w:rsidRDefault="00E1174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D5682B">
        <w:rPr>
          <w:rFonts w:ascii="Arial" w:hAnsi="Arial" w:cs="Arial"/>
          <w:i/>
          <w:iCs/>
          <w:sz w:val="28"/>
          <w:szCs w:val="28"/>
        </w:rPr>
        <w:t xml:space="preserve">                               </w:t>
      </w:r>
    </w:p>
    <w:p w:rsidR="00D566B9" w:rsidRDefault="00D5682B" w:rsidP="00D5682B">
      <w:pPr>
        <w:tabs>
          <w:tab w:val="left" w:pos="4740"/>
        </w:tabs>
      </w:pPr>
      <w:r>
        <w:tab/>
      </w:r>
    </w:p>
    <w:sectPr w:rsidR="00D566B9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B9"/>
    <w:rsid w:val="004E4197"/>
    <w:rsid w:val="009D043C"/>
    <w:rsid w:val="00D566B9"/>
    <w:rsid w:val="00D5682B"/>
    <w:rsid w:val="00E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0911-A95C-47D7-B8A0-26D6FE6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Λογαριασμός Microsoft</cp:lastModifiedBy>
  <cp:revision>2</cp:revision>
  <dcterms:created xsi:type="dcterms:W3CDTF">2022-05-12T17:55:00Z</dcterms:created>
  <dcterms:modified xsi:type="dcterms:W3CDTF">2022-05-12T17:55:00Z</dcterms:modified>
  <dc:language>el-GR</dc:language>
</cp:coreProperties>
</file>